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7FF" w:rsidRPr="002509E4" w:rsidRDefault="00330122" w:rsidP="00A22D90">
      <w:pPr>
        <w:spacing w:after="0" w:line="240" w:lineRule="auto"/>
        <w:jc w:val="center"/>
        <w:rPr>
          <w:rFonts w:ascii="Arial" w:hAnsi="Arial" w:cs="Arial"/>
          <w:b/>
          <w:sz w:val="24"/>
          <w:szCs w:val="24"/>
        </w:rPr>
      </w:pPr>
      <w:r>
        <w:rPr>
          <w:rFonts w:ascii="Arial" w:hAnsi="Arial" w:cs="Arial"/>
          <w:b/>
          <w:sz w:val="24"/>
          <w:szCs w:val="24"/>
        </w:rPr>
        <w:t>Impacto de las Capacidades Financieras (</w:t>
      </w:r>
      <w:r w:rsidR="009047FF" w:rsidRPr="002509E4">
        <w:rPr>
          <w:rFonts w:ascii="Arial" w:hAnsi="Arial" w:cs="Arial"/>
          <w:b/>
          <w:sz w:val="24"/>
          <w:szCs w:val="24"/>
        </w:rPr>
        <w:t>Conocimiento, Comportamiento y Actitud</w:t>
      </w:r>
      <w:r>
        <w:rPr>
          <w:rFonts w:ascii="Arial" w:hAnsi="Arial" w:cs="Arial"/>
          <w:b/>
          <w:sz w:val="24"/>
          <w:szCs w:val="24"/>
        </w:rPr>
        <w:t xml:space="preserve">) </w:t>
      </w:r>
      <w:r w:rsidR="009047FF" w:rsidRPr="002509E4">
        <w:rPr>
          <w:rFonts w:ascii="Arial" w:hAnsi="Arial" w:cs="Arial"/>
          <w:b/>
          <w:sz w:val="24"/>
          <w:szCs w:val="24"/>
        </w:rPr>
        <w:t>en el Bienestar</w:t>
      </w:r>
    </w:p>
    <w:p w:rsidR="00466031" w:rsidRPr="002509E4" w:rsidRDefault="00466031" w:rsidP="00A22D90">
      <w:pPr>
        <w:spacing w:after="0" w:line="240" w:lineRule="auto"/>
        <w:jc w:val="center"/>
        <w:rPr>
          <w:rFonts w:ascii="Arial" w:hAnsi="Arial" w:cs="Arial"/>
          <w:b/>
          <w:sz w:val="24"/>
          <w:szCs w:val="24"/>
          <w:lang w:val="en-US"/>
        </w:rPr>
      </w:pPr>
      <w:r w:rsidRPr="002509E4">
        <w:rPr>
          <w:rFonts w:ascii="Arial" w:hAnsi="Arial" w:cs="Arial"/>
          <w:b/>
          <w:sz w:val="24"/>
          <w:szCs w:val="24"/>
          <w:lang w:val="en-US"/>
        </w:rPr>
        <w:t xml:space="preserve">Impact of the </w:t>
      </w:r>
      <w:r w:rsidR="00330122">
        <w:rPr>
          <w:rFonts w:ascii="Arial" w:hAnsi="Arial" w:cs="Arial"/>
          <w:b/>
          <w:sz w:val="24"/>
          <w:szCs w:val="24"/>
          <w:lang w:val="en-US"/>
        </w:rPr>
        <w:t>F</w:t>
      </w:r>
      <w:r w:rsidR="00330122" w:rsidRPr="00330122">
        <w:rPr>
          <w:rFonts w:ascii="Arial" w:hAnsi="Arial" w:cs="Arial"/>
          <w:b/>
          <w:sz w:val="24"/>
          <w:szCs w:val="24"/>
          <w:lang w:val="en-US"/>
        </w:rPr>
        <w:t xml:space="preserve">inancial </w:t>
      </w:r>
      <w:r w:rsidR="00330122">
        <w:rPr>
          <w:rFonts w:ascii="Arial" w:hAnsi="Arial" w:cs="Arial"/>
          <w:b/>
          <w:sz w:val="24"/>
          <w:szCs w:val="24"/>
          <w:lang w:val="en-US"/>
        </w:rPr>
        <w:t>C</w:t>
      </w:r>
      <w:r w:rsidR="00330122" w:rsidRPr="00330122">
        <w:rPr>
          <w:rFonts w:ascii="Arial" w:hAnsi="Arial" w:cs="Arial"/>
          <w:b/>
          <w:sz w:val="24"/>
          <w:szCs w:val="24"/>
          <w:lang w:val="en-US"/>
        </w:rPr>
        <w:t>apability</w:t>
      </w:r>
      <w:r w:rsidR="00330122">
        <w:rPr>
          <w:rFonts w:ascii="Arial" w:hAnsi="Arial" w:cs="Arial"/>
          <w:b/>
          <w:sz w:val="24"/>
          <w:szCs w:val="24"/>
          <w:lang w:val="en-US"/>
        </w:rPr>
        <w:t xml:space="preserve"> (</w:t>
      </w:r>
      <w:r w:rsidRPr="002509E4">
        <w:rPr>
          <w:rFonts w:ascii="Arial" w:hAnsi="Arial" w:cs="Arial"/>
          <w:b/>
          <w:sz w:val="24"/>
          <w:szCs w:val="24"/>
          <w:lang w:val="en-US"/>
        </w:rPr>
        <w:t>Behavior, Attitudes and Knowledge</w:t>
      </w:r>
      <w:r w:rsidR="00330122">
        <w:rPr>
          <w:rFonts w:ascii="Arial" w:hAnsi="Arial" w:cs="Arial"/>
          <w:b/>
          <w:sz w:val="24"/>
          <w:szCs w:val="24"/>
          <w:lang w:val="en-US"/>
        </w:rPr>
        <w:t>)</w:t>
      </w:r>
      <w:r w:rsidRPr="002509E4">
        <w:rPr>
          <w:rFonts w:ascii="Arial" w:hAnsi="Arial" w:cs="Arial"/>
          <w:b/>
          <w:sz w:val="24"/>
          <w:szCs w:val="24"/>
          <w:lang w:val="en-US"/>
        </w:rPr>
        <w:t xml:space="preserve"> on the Well-being</w:t>
      </w:r>
    </w:p>
    <w:p w:rsidR="00816306" w:rsidRPr="002509E4" w:rsidRDefault="00816306" w:rsidP="00A22D90">
      <w:pPr>
        <w:spacing w:after="0" w:line="240" w:lineRule="auto"/>
        <w:rPr>
          <w:rFonts w:ascii="Arial" w:hAnsi="Arial" w:cs="Arial"/>
          <w:b/>
          <w:sz w:val="24"/>
          <w:szCs w:val="24"/>
        </w:rPr>
      </w:pPr>
      <w:r w:rsidRPr="002509E4">
        <w:rPr>
          <w:rFonts w:ascii="Arial" w:hAnsi="Arial" w:cs="Arial"/>
          <w:b/>
          <w:sz w:val="24"/>
          <w:szCs w:val="24"/>
        </w:rPr>
        <w:t>Resumen</w:t>
      </w:r>
    </w:p>
    <w:p w:rsidR="00816306" w:rsidRPr="002509E4" w:rsidRDefault="00816306" w:rsidP="00A22D90">
      <w:pPr>
        <w:spacing w:after="0" w:line="240" w:lineRule="auto"/>
        <w:ind w:firstLine="708"/>
        <w:jc w:val="both"/>
        <w:rPr>
          <w:rFonts w:ascii="Arial" w:hAnsi="Arial" w:cs="Arial"/>
          <w:sz w:val="24"/>
          <w:szCs w:val="24"/>
        </w:rPr>
      </w:pPr>
      <w:r w:rsidRPr="002509E4">
        <w:rPr>
          <w:rFonts w:ascii="Arial" w:hAnsi="Arial" w:cs="Arial"/>
          <w:sz w:val="24"/>
          <w:szCs w:val="24"/>
        </w:rPr>
        <w:t xml:space="preserve">El mundo </w:t>
      </w:r>
      <w:r w:rsidR="00C476EE" w:rsidRPr="002509E4">
        <w:rPr>
          <w:rFonts w:ascii="Arial" w:hAnsi="Arial" w:cs="Arial"/>
          <w:sz w:val="24"/>
          <w:szCs w:val="24"/>
        </w:rPr>
        <w:t>ha</w:t>
      </w:r>
      <w:r w:rsidRPr="002509E4">
        <w:rPr>
          <w:rFonts w:ascii="Arial" w:hAnsi="Arial" w:cs="Arial"/>
          <w:sz w:val="24"/>
          <w:szCs w:val="24"/>
        </w:rPr>
        <w:t xml:space="preserve"> enfrentado los efectos de las crisis financiera y económica má</w:t>
      </w:r>
      <w:r w:rsidR="00282374" w:rsidRPr="002509E4">
        <w:rPr>
          <w:rFonts w:ascii="Arial" w:hAnsi="Arial" w:cs="Arial"/>
          <w:sz w:val="24"/>
          <w:szCs w:val="24"/>
        </w:rPr>
        <w:t>s serias de las últimas décadas</w:t>
      </w:r>
      <w:r w:rsidR="00E970A2" w:rsidRPr="002509E4">
        <w:rPr>
          <w:rFonts w:ascii="Arial" w:hAnsi="Arial" w:cs="Arial"/>
          <w:sz w:val="24"/>
          <w:szCs w:val="24"/>
        </w:rPr>
        <w:t>,</w:t>
      </w:r>
      <w:r w:rsidRPr="002509E4">
        <w:rPr>
          <w:rFonts w:ascii="Arial" w:hAnsi="Arial" w:cs="Arial"/>
          <w:sz w:val="24"/>
          <w:szCs w:val="24"/>
        </w:rPr>
        <w:t xml:space="preserve"> más graves aún que la crisis de la Gran Depresión de la década de 1930. La crisis financiera mundial iniciada en Estados Unidos en 2008, la pérdida del poder adquisitivo, el endeudamiento por créditos hipotecarios y mal uso de las tarjetas de crédito afectaron gravemente la economía de los </w:t>
      </w:r>
      <w:r w:rsidR="003D5ED4" w:rsidRPr="002509E4">
        <w:rPr>
          <w:rFonts w:ascii="Arial" w:hAnsi="Arial" w:cs="Arial"/>
          <w:sz w:val="24"/>
          <w:szCs w:val="24"/>
        </w:rPr>
        <w:t>m</w:t>
      </w:r>
      <w:r w:rsidRPr="002509E4">
        <w:rPr>
          <w:rFonts w:ascii="Arial" w:hAnsi="Arial" w:cs="Arial"/>
          <w:sz w:val="24"/>
          <w:szCs w:val="24"/>
        </w:rPr>
        <w:t xml:space="preserve">exicanos. </w:t>
      </w:r>
      <w:r w:rsidRPr="002509E4">
        <w:rPr>
          <w:rStyle w:val="hps"/>
          <w:rFonts w:ascii="Arial" w:hAnsi="Arial" w:cs="Arial"/>
          <w:sz w:val="24"/>
          <w:szCs w:val="24"/>
        </w:rPr>
        <w:t>El presente estudio presenta un</w:t>
      </w:r>
      <w:r w:rsidRPr="002509E4">
        <w:rPr>
          <w:rStyle w:val="hps"/>
          <w:rFonts w:ascii="Arial" w:hAnsi="Arial" w:cs="Arial"/>
        </w:rPr>
        <w:t xml:space="preserve"> </w:t>
      </w:r>
      <w:r w:rsidRPr="002509E4">
        <w:rPr>
          <w:rStyle w:val="hps"/>
          <w:rFonts w:ascii="Arial" w:hAnsi="Arial" w:cs="Arial"/>
          <w:sz w:val="24"/>
          <w:szCs w:val="24"/>
        </w:rPr>
        <w:t xml:space="preserve">modelo de ecuaciones estructurales para probar el impacto que tiene la administración financiera </w:t>
      </w:r>
      <w:r w:rsidR="009047FF" w:rsidRPr="002509E4">
        <w:rPr>
          <w:rStyle w:val="hps"/>
          <w:rFonts w:ascii="Arial" w:hAnsi="Arial" w:cs="Arial"/>
          <w:sz w:val="24"/>
          <w:szCs w:val="24"/>
        </w:rPr>
        <w:t xml:space="preserve">o capacidades financieras </w:t>
      </w:r>
      <w:r w:rsidRPr="002509E4">
        <w:rPr>
          <w:rStyle w:val="hps"/>
          <w:rFonts w:ascii="Arial" w:hAnsi="Arial" w:cs="Arial"/>
          <w:sz w:val="24"/>
          <w:szCs w:val="24"/>
        </w:rPr>
        <w:t>(comportamiento, actitudes y conocimiento) sobre el bienestar financiero. De acuerdo a los resultados del modelo, se comprueba que la administración financiera tiene una relación con el bienestar financiero. La administración financiera tiene un impacto positivo sobre el bienestar financiero de 86.2%, lo que significa que aquell</w:t>
      </w:r>
      <w:r w:rsidR="002C0774" w:rsidRPr="002509E4">
        <w:rPr>
          <w:rStyle w:val="hps"/>
          <w:rFonts w:ascii="Arial" w:hAnsi="Arial" w:cs="Arial"/>
          <w:sz w:val="24"/>
          <w:szCs w:val="24"/>
        </w:rPr>
        <w:t>a</w:t>
      </w:r>
      <w:r w:rsidRPr="002509E4">
        <w:rPr>
          <w:rStyle w:val="hps"/>
          <w:rFonts w:ascii="Arial" w:hAnsi="Arial" w:cs="Arial"/>
          <w:sz w:val="24"/>
          <w:szCs w:val="24"/>
        </w:rPr>
        <w:t xml:space="preserve">s </w:t>
      </w:r>
      <w:r w:rsidR="002C0774" w:rsidRPr="002509E4">
        <w:rPr>
          <w:rStyle w:val="hps"/>
          <w:rFonts w:ascii="Arial" w:hAnsi="Arial" w:cs="Arial"/>
          <w:sz w:val="24"/>
          <w:szCs w:val="24"/>
        </w:rPr>
        <w:t xml:space="preserve">personas </w:t>
      </w:r>
      <w:r w:rsidRPr="002509E4">
        <w:rPr>
          <w:rStyle w:val="hps"/>
          <w:rFonts w:ascii="Arial" w:hAnsi="Arial" w:cs="Arial"/>
          <w:sz w:val="24"/>
          <w:szCs w:val="24"/>
        </w:rPr>
        <w:t xml:space="preserve">que tienen una mejor actitud y mejor comportamiento del manejo de las finanzas personales tienen un mejor bienestar financiero. </w:t>
      </w:r>
    </w:p>
    <w:p w:rsidR="007378E4" w:rsidRDefault="007378E4" w:rsidP="00A22D90">
      <w:pPr>
        <w:tabs>
          <w:tab w:val="left" w:pos="0"/>
        </w:tabs>
        <w:spacing w:after="0" w:line="240" w:lineRule="auto"/>
        <w:jc w:val="both"/>
        <w:rPr>
          <w:rFonts w:ascii="Arial" w:hAnsi="Arial" w:cs="Arial"/>
          <w:b/>
          <w:sz w:val="24"/>
          <w:szCs w:val="24"/>
        </w:rPr>
      </w:pPr>
    </w:p>
    <w:p w:rsidR="00B45AD2" w:rsidRPr="002509E4" w:rsidRDefault="00816306" w:rsidP="00A22D90">
      <w:pPr>
        <w:tabs>
          <w:tab w:val="left" w:pos="0"/>
        </w:tabs>
        <w:spacing w:after="0" w:line="240" w:lineRule="auto"/>
        <w:jc w:val="both"/>
        <w:rPr>
          <w:rFonts w:ascii="Arial" w:hAnsi="Arial" w:cs="Arial"/>
          <w:sz w:val="24"/>
          <w:szCs w:val="24"/>
        </w:rPr>
      </w:pPr>
      <w:r w:rsidRPr="002509E4">
        <w:rPr>
          <w:rFonts w:ascii="Arial" w:hAnsi="Arial" w:cs="Arial"/>
          <w:b/>
          <w:sz w:val="24"/>
          <w:szCs w:val="24"/>
        </w:rPr>
        <w:t>Palabras clave:</w:t>
      </w:r>
      <w:r w:rsidR="009047FF" w:rsidRPr="002509E4">
        <w:rPr>
          <w:rFonts w:ascii="Arial" w:hAnsi="Arial" w:cs="Arial"/>
          <w:sz w:val="24"/>
          <w:szCs w:val="24"/>
        </w:rPr>
        <w:t xml:space="preserve"> </w:t>
      </w:r>
      <w:r w:rsidR="00B26309" w:rsidRPr="002509E4">
        <w:rPr>
          <w:rFonts w:ascii="Arial" w:hAnsi="Arial" w:cs="Arial"/>
          <w:sz w:val="24"/>
          <w:szCs w:val="24"/>
        </w:rPr>
        <w:t>C</w:t>
      </w:r>
      <w:r w:rsidR="00B26309" w:rsidRPr="002509E4">
        <w:rPr>
          <w:rStyle w:val="hps"/>
          <w:rFonts w:ascii="Arial" w:hAnsi="Arial" w:cs="Arial"/>
          <w:sz w:val="24"/>
          <w:szCs w:val="24"/>
        </w:rPr>
        <w:t xml:space="preserve">apacidades </w:t>
      </w:r>
      <w:r w:rsidR="00D71BC1" w:rsidRPr="002509E4">
        <w:rPr>
          <w:rStyle w:val="hps"/>
          <w:rFonts w:ascii="Arial" w:hAnsi="Arial" w:cs="Arial"/>
          <w:sz w:val="24"/>
          <w:szCs w:val="24"/>
        </w:rPr>
        <w:t>F</w:t>
      </w:r>
      <w:r w:rsidR="00B26309" w:rsidRPr="002509E4">
        <w:rPr>
          <w:rStyle w:val="hps"/>
          <w:rFonts w:ascii="Arial" w:hAnsi="Arial" w:cs="Arial"/>
          <w:sz w:val="24"/>
          <w:szCs w:val="24"/>
        </w:rPr>
        <w:t xml:space="preserve">inancieras, </w:t>
      </w:r>
      <w:r w:rsidR="00D71BC1" w:rsidRPr="002509E4">
        <w:rPr>
          <w:rStyle w:val="hps"/>
          <w:rFonts w:ascii="Arial" w:hAnsi="Arial" w:cs="Arial"/>
          <w:sz w:val="24"/>
          <w:szCs w:val="24"/>
        </w:rPr>
        <w:t xml:space="preserve">Administración Financiera, </w:t>
      </w:r>
      <w:r w:rsidR="00B26309" w:rsidRPr="002509E4">
        <w:rPr>
          <w:rStyle w:val="hps"/>
          <w:rFonts w:ascii="Arial" w:hAnsi="Arial" w:cs="Arial"/>
          <w:sz w:val="24"/>
          <w:szCs w:val="24"/>
        </w:rPr>
        <w:t>Educación Financiera, Bienestar Financiero</w:t>
      </w:r>
      <w:r w:rsidR="00D71BC1" w:rsidRPr="002509E4">
        <w:rPr>
          <w:rStyle w:val="hps"/>
          <w:rFonts w:ascii="Arial" w:hAnsi="Arial" w:cs="Arial"/>
          <w:sz w:val="24"/>
          <w:szCs w:val="24"/>
        </w:rPr>
        <w:t>.</w:t>
      </w:r>
    </w:p>
    <w:p w:rsidR="00E023E5" w:rsidRPr="007378E4" w:rsidRDefault="00E023E5" w:rsidP="00A22D90">
      <w:pPr>
        <w:spacing w:after="0" w:line="240" w:lineRule="auto"/>
        <w:jc w:val="both"/>
        <w:rPr>
          <w:rFonts w:ascii="Arial" w:hAnsi="Arial" w:cs="Arial"/>
          <w:b/>
          <w:sz w:val="24"/>
          <w:szCs w:val="24"/>
        </w:rPr>
      </w:pPr>
    </w:p>
    <w:p w:rsidR="00C64EA8" w:rsidRPr="002509E4" w:rsidRDefault="00C64EA8" w:rsidP="00A22D90">
      <w:pPr>
        <w:spacing w:after="0" w:line="240" w:lineRule="auto"/>
        <w:jc w:val="both"/>
        <w:rPr>
          <w:rFonts w:ascii="Arial" w:hAnsi="Arial" w:cs="Arial"/>
          <w:b/>
          <w:sz w:val="24"/>
          <w:szCs w:val="24"/>
          <w:lang w:val="en-US"/>
        </w:rPr>
      </w:pPr>
      <w:r w:rsidRPr="002509E4">
        <w:rPr>
          <w:rFonts w:ascii="Arial" w:hAnsi="Arial" w:cs="Arial"/>
          <w:b/>
          <w:sz w:val="24"/>
          <w:szCs w:val="24"/>
          <w:lang w:val="en-US"/>
        </w:rPr>
        <w:t>Abstract</w:t>
      </w:r>
    </w:p>
    <w:p w:rsidR="00842380" w:rsidRPr="002509E4" w:rsidRDefault="00842380" w:rsidP="008A1071">
      <w:pPr>
        <w:spacing w:line="240" w:lineRule="auto"/>
        <w:ind w:firstLine="708"/>
        <w:jc w:val="both"/>
        <w:rPr>
          <w:rFonts w:ascii="Arial" w:hAnsi="Arial" w:cs="Arial"/>
          <w:sz w:val="24"/>
          <w:szCs w:val="24"/>
          <w:lang w:val="en-US"/>
        </w:rPr>
      </w:pPr>
      <w:r w:rsidRPr="002509E4">
        <w:rPr>
          <w:rFonts w:ascii="Arial" w:hAnsi="Arial" w:cs="Arial"/>
          <w:sz w:val="24"/>
          <w:szCs w:val="24"/>
          <w:lang w:val="en-US"/>
        </w:rPr>
        <w:t>The world has faced the effects of the most serious financial and economic crisis in recent decades, even more serious than the crisis of the Great Depression of the 1930s. The global financial crisis initiated in the United States in 2008, the loss of purchasing power, the mortgage debt, and the misuse of credit cards have affected seriously the Mexicans economy. This study uses a structural equation model to test the impact of financial management or financial capability (behavior, attitudes and knowledge) on the financial well-being. According to the model results, the findings showed that financial management is strongly related with the financial well-being. Financial management has a positive impact on the financial well-being of 86.2%, which means that those persons who have a better attitude and better behavior in managing personal finances have better financial well-being.</w:t>
      </w:r>
    </w:p>
    <w:p w:rsidR="00C64EA8" w:rsidRPr="002509E4" w:rsidRDefault="00466031" w:rsidP="00A22D90">
      <w:pPr>
        <w:tabs>
          <w:tab w:val="left" w:pos="0"/>
        </w:tabs>
        <w:spacing w:after="0" w:line="240" w:lineRule="auto"/>
        <w:jc w:val="both"/>
        <w:rPr>
          <w:rFonts w:ascii="Arial" w:hAnsi="Arial" w:cs="Arial"/>
          <w:sz w:val="24"/>
          <w:szCs w:val="24"/>
          <w:lang w:val="en-US"/>
        </w:rPr>
      </w:pPr>
      <w:r w:rsidRPr="002509E4">
        <w:rPr>
          <w:rFonts w:ascii="Arial" w:hAnsi="Arial" w:cs="Arial"/>
          <w:b/>
          <w:sz w:val="24"/>
          <w:szCs w:val="24"/>
          <w:lang w:val="en-US"/>
        </w:rPr>
        <w:t>Keywords:</w:t>
      </w:r>
      <w:r w:rsidR="00C64EA8" w:rsidRPr="002509E4">
        <w:rPr>
          <w:rFonts w:ascii="Arial" w:hAnsi="Arial" w:cs="Arial"/>
          <w:sz w:val="24"/>
          <w:szCs w:val="24"/>
          <w:lang w:val="en-US"/>
        </w:rPr>
        <w:t xml:space="preserve"> </w:t>
      </w:r>
      <w:r w:rsidR="004F38C5" w:rsidRPr="002509E4">
        <w:rPr>
          <w:rFonts w:ascii="Arial" w:hAnsi="Arial" w:cs="Arial"/>
          <w:sz w:val="24"/>
          <w:szCs w:val="24"/>
          <w:lang w:val="en-US"/>
        </w:rPr>
        <w:t>Financial Capability</w:t>
      </w:r>
      <w:r w:rsidR="000C1BCF" w:rsidRPr="002509E4">
        <w:rPr>
          <w:rStyle w:val="hps"/>
          <w:rFonts w:ascii="Arial" w:hAnsi="Arial" w:cs="Arial"/>
          <w:sz w:val="24"/>
          <w:szCs w:val="24"/>
          <w:lang w:val="en-US"/>
        </w:rPr>
        <w:t xml:space="preserve">, </w:t>
      </w:r>
      <w:r w:rsidR="004F38C5" w:rsidRPr="002509E4">
        <w:rPr>
          <w:rFonts w:ascii="Arial" w:hAnsi="Arial" w:cs="Arial"/>
          <w:sz w:val="24"/>
          <w:szCs w:val="24"/>
          <w:lang w:val="en-US"/>
        </w:rPr>
        <w:t>Financial Management</w:t>
      </w:r>
      <w:r w:rsidR="000C1BCF" w:rsidRPr="002509E4">
        <w:rPr>
          <w:rStyle w:val="hps"/>
          <w:rFonts w:ascii="Arial" w:hAnsi="Arial" w:cs="Arial"/>
          <w:sz w:val="24"/>
          <w:szCs w:val="24"/>
          <w:lang w:val="en-US"/>
        </w:rPr>
        <w:t xml:space="preserve">, </w:t>
      </w:r>
      <w:r w:rsidR="000655D6" w:rsidRPr="002509E4">
        <w:rPr>
          <w:rStyle w:val="hps"/>
          <w:rFonts w:ascii="Arial" w:hAnsi="Arial" w:cs="Arial"/>
          <w:sz w:val="24"/>
          <w:szCs w:val="24"/>
          <w:lang w:val="en-US"/>
        </w:rPr>
        <w:t>Financial Literacy</w:t>
      </w:r>
      <w:r w:rsidR="000C1BCF" w:rsidRPr="002509E4">
        <w:rPr>
          <w:rStyle w:val="hps"/>
          <w:rFonts w:ascii="Arial" w:hAnsi="Arial" w:cs="Arial"/>
          <w:sz w:val="24"/>
          <w:szCs w:val="24"/>
          <w:lang w:val="en-US"/>
        </w:rPr>
        <w:t xml:space="preserve">, </w:t>
      </w:r>
      <w:r w:rsidR="004F38C5" w:rsidRPr="002509E4">
        <w:rPr>
          <w:rStyle w:val="hps"/>
          <w:rFonts w:ascii="Arial" w:hAnsi="Arial" w:cs="Arial"/>
          <w:sz w:val="24"/>
          <w:szCs w:val="24"/>
          <w:lang w:val="en-US"/>
        </w:rPr>
        <w:t>F</w:t>
      </w:r>
      <w:r w:rsidR="004F38C5" w:rsidRPr="002509E4">
        <w:rPr>
          <w:rFonts w:ascii="Arial" w:hAnsi="Arial" w:cs="Arial"/>
          <w:sz w:val="24"/>
          <w:szCs w:val="24"/>
          <w:lang w:val="en-US"/>
        </w:rPr>
        <w:t>inancial Well-being.</w:t>
      </w:r>
    </w:p>
    <w:p w:rsidR="00485749" w:rsidRPr="002509E4" w:rsidRDefault="00485749" w:rsidP="00A22D90">
      <w:pPr>
        <w:tabs>
          <w:tab w:val="left" w:pos="0"/>
        </w:tabs>
        <w:spacing w:after="0" w:line="240" w:lineRule="auto"/>
        <w:jc w:val="both"/>
        <w:rPr>
          <w:rFonts w:ascii="Arial" w:hAnsi="Arial" w:cs="Arial"/>
          <w:b/>
          <w:sz w:val="24"/>
          <w:szCs w:val="24"/>
          <w:lang w:val="en-US"/>
        </w:rPr>
      </w:pPr>
    </w:p>
    <w:p w:rsidR="00342D69" w:rsidRDefault="00342D69" w:rsidP="00A22D90">
      <w:pPr>
        <w:tabs>
          <w:tab w:val="left" w:pos="0"/>
        </w:tabs>
        <w:spacing w:after="0" w:line="240" w:lineRule="auto"/>
        <w:jc w:val="both"/>
        <w:rPr>
          <w:rFonts w:ascii="Arial" w:hAnsi="Arial" w:cs="Arial"/>
          <w:b/>
          <w:sz w:val="24"/>
          <w:szCs w:val="24"/>
        </w:rPr>
      </w:pPr>
      <w:r w:rsidRPr="002509E4">
        <w:rPr>
          <w:rFonts w:ascii="Arial" w:hAnsi="Arial" w:cs="Arial"/>
          <w:b/>
          <w:sz w:val="24"/>
          <w:szCs w:val="24"/>
        </w:rPr>
        <w:t>Introducción</w:t>
      </w:r>
    </w:p>
    <w:p w:rsidR="002C0BFB" w:rsidRPr="002509E4" w:rsidRDefault="00051695" w:rsidP="00A22D90">
      <w:pPr>
        <w:tabs>
          <w:tab w:val="left" w:pos="0"/>
        </w:tabs>
        <w:spacing w:after="0" w:line="240" w:lineRule="auto"/>
        <w:jc w:val="both"/>
        <w:rPr>
          <w:rFonts w:ascii="Arial" w:hAnsi="Arial" w:cs="Arial"/>
          <w:sz w:val="24"/>
          <w:szCs w:val="24"/>
        </w:rPr>
      </w:pPr>
      <w:r w:rsidRPr="002509E4">
        <w:rPr>
          <w:rFonts w:ascii="Arial" w:hAnsi="Arial" w:cs="Arial"/>
          <w:sz w:val="24"/>
          <w:szCs w:val="24"/>
        </w:rPr>
        <w:tab/>
      </w:r>
      <w:r w:rsidR="001A4197" w:rsidRPr="002509E4">
        <w:rPr>
          <w:rFonts w:ascii="Arial" w:hAnsi="Arial" w:cs="Arial"/>
          <w:sz w:val="24"/>
          <w:szCs w:val="24"/>
        </w:rPr>
        <w:t>E</w:t>
      </w:r>
      <w:r w:rsidR="00AF160D" w:rsidRPr="002509E4">
        <w:rPr>
          <w:rFonts w:ascii="Arial" w:hAnsi="Arial" w:cs="Arial"/>
          <w:sz w:val="24"/>
          <w:szCs w:val="24"/>
        </w:rPr>
        <w:t xml:space="preserve">l impacto </w:t>
      </w:r>
      <w:r w:rsidR="001A4197" w:rsidRPr="002509E4">
        <w:rPr>
          <w:rFonts w:ascii="Arial" w:hAnsi="Arial" w:cs="Arial"/>
          <w:sz w:val="24"/>
          <w:szCs w:val="24"/>
        </w:rPr>
        <w:t xml:space="preserve">negativo </w:t>
      </w:r>
      <w:r w:rsidR="00AF160D" w:rsidRPr="002509E4">
        <w:rPr>
          <w:rFonts w:ascii="Arial" w:hAnsi="Arial" w:cs="Arial"/>
          <w:sz w:val="24"/>
          <w:szCs w:val="24"/>
        </w:rPr>
        <w:t xml:space="preserve">que tuvo la crisis financiera mundial de 2008 </w:t>
      </w:r>
      <w:r w:rsidR="00C529C7" w:rsidRPr="002509E4">
        <w:rPr>
          <w:rFonts w:ascii="Arial" w:hAnsi="Arial" w:cs="Arial"/>
          <w:sz w:val="24"/>
          <w:szCs w:val="24"/>
        </w:rPr>
        <w:t xml:space="preserve">en la </w:t>
      </w:r>
      <w:r w:rsidR="003D5ED4" w:rsidRPr="002509E4">
        <w:rPr>
          <w:rFonts w:ascii="Arial" w:hAnsi="Arial" w:cs="Arial"/>
          <w:sz w:val="24"/>
          <w:szCs w:val="24"/>
        </w:rPr>
        <w:t>economía</w:t>
      </w:r>
      <w:r w:rsidR="00C529C7" w:rsidRPr="002509E4">
        <w:rPr>
          <w:rFonts w:ascii="Arial" w:hAnsi="Arial" w:cs="Arial"/>
          <w:sz w:val="24"/>
          <w:szCs w:val="24"/>
        </w:rPr>
        <w:t xml:space="preserve"> de México fue</w:t>
      </w:r>
      <w:r w:rsidR="001A4197" w:rsidRPr="002509E4">
        <w:rPr>
          <w:rFonts w:ascii="Arial" w:hAnsi="Arial" w:cs="Arial"/>
          <w:sz w:val="24"/>
          <w:szCs w:val="24"/>
        </w:rPr>
        <w:t xml:space="preserve"> del </w:t>
      </w:r>
      <w:r w:rsidR="00CD0C69" w:rsidRPr="002509E4">
        <w:rPr>
          <w:rFonts w:ascii="Arial" w:hAnsi="Arial" w:cs="Arial"/>
          <w:sz w:val="24"/>
          <w:szCs w:val="24"/>
        </w:rPr>
        <w:t xml:space="preserve">7% en el </w:t>
      </w:r>
      <w:r w:rsidR="00BC6B3D" w:rsidRPr="002509E4">
        <w:rPr>
          <w:rFonts w:ascii="Arial" w:hAnsi="Arial" w:cs="Arial"/>
          <w:sz w:val="24"/>
          <w:szCs w:val="24"/>
        </w:rPr>
        <w:t>Producto Interno Bruto</w:t>
      </w:r>
      <w:r w:rsidR="00972E9B" w:rsidRPr="002509E4">
        <w:rPr>
          <w:rFonts w:ascii="Arial" w:hAnsi="Arial" w:cs="Arial"/>
          <w:sz w:val="24"/>
          <w:szCs w:val="24"/>
        </w:rPr>
        <w:t xml:space="preserve"> durante 2009 (OCDE, 2010)</w:t>
      </w:r>
      <w:r w:rsidR="00BC6B3D" w:rsidRPr="002509E4">
        <w:rPr>
          <w:rFonts w:ascii="Arial" w:hAnsi="Arial" w:cs="Arial"/>
          <w:sz w:val="24"/>
          <w:szCs w:val="24"/>
        </w:rPr>
        <w:t>.</w:t>
      </w:r>
      <w:r w:rsidR="001A4197" w:rsidRPr="002509E4">
        <w:rPr>
          <w:rFonts w:ascii="Arial" w:hAnsi="Arial" w:cs="Arial"/>
          <w:sz w:val="24"/>
          <w:szCs w:val="24"/>
        </w:rPr>
        <w:t xml:space="preserve"> Dicho impacto fue </w:t>
      </w:r>
      <w:r w:rsidR="00AF160D" w:rsidRPr="002509E4">
        <w:rPr>
          <w:rFonts w:ascii="Arial" w:hAnsi="Arial" w:cs="Arial"/>
          <w:sz w:val="24"/>
          <w:szCs w:val="24"/>
        </w:rPr>
        <w:t>principalmente en los estratos medios y bajos de acuerdo a la distribución del ingreso</w:t>
      </w:r>
      <w:r w:rsidR="00101CB6" w:rsidRPr="002509E4">
        <w:rPr>
          <w:rFonts w:ascii="Arial" w:hAnsi="Arial" w:cs="Arial"/>
          <w:sz w:val="24"/>
          <w:szCs w:val="24"/>
        </w:rPr>
        <w:t xml:space="preserve"> (</w:t>
      </w:r>
      <w:r w:rsidR="00B707B7" w:rsidRPr="002509E4">
        <w:rPr>
          <w:rFonts w:ascii="Arial" w:hAnsi="Arial" w:cs="Arial"/>
          <w:sz w:val="24"/>
          <w:szCs w:val="24"/>
        </w:rPr>
        <w:t>World Bank</w:t>
      </w:r>
      <w:r w:rsidR="00972E9B" w:rsidRPr="002509E4">
        <w:rPr>
          <w:rFonts w:ascii="Arial" w:hAnsi="Arial" w:cs="Arial"/>
          <w:sz w:val="24"/>
          <w:szCs w:val="24"/>
        </w:rPr>
        <w:t xml:space="preserve">, 2010). Un estudio de la </w:t>
      </w:r>
      <w:r w:rsidR="00E57C63" w:rsidRPr="002509E4">
        <w:rPr>
          <w:rFonts w:ascii="Arial" w:hAnsi="Arial" w:cs="Arial"/>
          <w:bCs/>
          <w:sz w:val="24"/>
          <w:szCs w:val="24"/>
        </w:rPr>
        <w:t>Organización para la Cooperación y el Desarrollo Económicos</w:t>
      </w:r>
      <w:r w:rsidR="00972E9B" w:rsidRPr="002509E4">
        <w:rPr>
          <w:rFonts w:ascii="Arial" w:hAnsi="Arial" w:cs="Arial"/>
          <w:sz w:val="24"/>
          <w:szCs w:val="24"/>
        </w:rPr>
        <w:t xml:space="preserve"> (2010) mostraba que los estratos medios en México representaban casi un 50% de la población y tenían un papel importante en el desarrollo económico.</w:t>
      </w:r>
      <w:r w:rsidR="00AF160D" w:rsidRPr="002509E4">
        <w:rPr>
          <w:rFonts w:ascii="Arial" w:hAnsi="Arial" w:cs="Arial"/>
          <w:sz w:val="24"/>
          <w:szCs w:val="24"/>
        </w:rPr>
        <w:t xml:space="preserve"> </w:t>
      </w:r>
      <w:r w:rsidR="00297D72" w:rsidRPr="002509E4">
        <w:rPr>
          <w:rFonts w:ascii="Arial" w:hAnsi="Arial" w:cs="Arial"/>
          <w:sz w:val="24"/>
          <w:szCs w:val="24"/>
        </w:rPr>
        <w:t xml:space="preserve">La crisis financiera mundial, la pérdida del poder adquisitivo, el endeudamiento por créditos hipotecarios y </w:t>
      </w:r>
      <w:r w:rsidR="003D5ED4" w:rsidRPr="002509E4">
        <w:rPr>
          <w:rFonts w:ascii="Arial" w:hAnsi="Arial" w:cs="Arial"/>
          <w:sz w:val="24"/>
          <w:szCs w:val="24"/>
        </w:rPr>
        <w:t xml:space="preserve">el </w:t>
      </w:r>
      <w:r w:rsidR="00297D72" w:rsidRPr="002509E4">
        <w:rPr>
          <w:rFonts w:ascii="Arial" w:hAnsi="Arial" w:cs="Arial"/>
          <w:sz w:val="24"/>
          <w:szCs w:val="24"/>
        </w:rPr>
        <w:t xml:space="preserve">mal uso de las tarjetas de crédito afectaron gravemente la economía de los </w:t>
      </w:r>
      <w:r w:rsidR="003D5ED4" w:rsidRPr="002509E4">
        <w:rPr>
          <w:rFonts w:ascii="Arial" w:hAnsi="Arial" w:cs="Arial"/>
          <w:sz w:val="24"/>
          <w:szCs w:val="24"/>
        </w:rPr>
        <w:t>m</w:t>
      </w:r>
      <w:r w:rsidR="00297D72" w:rsidRPr="002509E4">
        <w:rPr>
          <w:rFonts w:ascii="Arial" w:hAnsi="Arial" w:cs="Arial"/>
          <w:sz w:val="24"/>
          <w:szCs w:val="24"/>
        </w:rPr>
        <w:t>exicanos</w:t>
      </w:r>
      <w:r w:rsidR="003D6B99" w:rsidRPr="002509E4">
        <w:rPr>
          <w:rFonts w:ascii="Arial" w:hAnsi="Arial" w:cs="Arial"/>
          <w:sz w:val="24"/>
          <w:szCs w:val="24"/>
        </w:rPr>
        <w:t xml:space="preserve"> (</w:t>
      </w:r>
      <w:r w:rsidR="00EE093D" w:rsidRPr="002509E4">
        <w:rPr>
          <w:rFonts w:ascii="Arial" w:hAnsi="Arial" w:cs="Arial"/>
          <w:sz w:val="24"/>
          <w:szCs w:val="24"/>
        </w:rPr>
        <w:t>Mejía</w:t>
      </w:r>
      <w:r w:rsidR="002C0BFB" w:rsidRPr="002509E4">
        <w:rPr>
          <w:rFonts w:ascii="Arial" w:hAnsi="Arial" w:cs="Arial"/>
          <w:sz w:val="24"/>
          <w:szCs w:val="24"/>
        </w:rPr>
        <w:t>, 2015)</w:t>
      </w:r>
      <w:r w:rsidR="00B707B7" w:rsidRPr="002509E4">
        <w:rPr>
          <w:rFonts w:ascii="Arial" w:hAnsi="Arial" w:cs="Arial"/>
          <w:sz w:val="24"/>
          <w:szCs w:val="24"/>
        </w:rPr>
        <w:t>.</w:t>
      </w:r>
    </w:p>
    <w:p w:rsidR="005E627B" w:rsidRPr="002509E4" w:rsidRDefault="00B87CE3" w:rsidP="00A22D90">
      <w:pPr>
        <w:tabs>
          <w:tab w:val="left" w:pos="0"/>
        </w:tabs>
        <w:spacing w:after="0" w:line="240" w:lineRule="auto"/>
        <w:jc w:val="both"/>
        <w:rPr>
          <w:rFonts w:ascii="Arial" w:hAnsi="Arial" w:cs="Arial"/>
          <w:sz w:val="24"/>
          <w:szCs w:val="24"/>
        </w:rPr>
      </w:pPr>
      <w:r w:rsidRPr="002509E4">
        <w:rPr>
          <w:rFonts w:ascii="Arial" w:hAnsi="Arial" w:cs="Arial"/>
          <w:sz w:val="24"/>
          <w:szCs w:val="24"/>
        </w:rPr>
        <w:lastRenderedPageBreak/>
        <w:tab/>
      </w:r>
      <w:r w:rsidR="00BE6BF1" w:rsidRPr="002509E4">
        <w:rPr>
          <w:rFonts w:ascii="Arial" w:hAnsi="Arial" w:cs="Arial"/>
          <w:sz w:val="24"/>
          <w:szCs w:val="24"/>
        </w:rPr>
        <w:t>Este 2016,</w:t>
      </w:r>
      <w:r w:rsidR="0062127D" w:rsidRPr="002509E4">
        <w:rPr>
          <w:rFonts w:ascii="Arial" w:hAnsi="Arial" w:cs="Arial"/>
          <w:sz w:val="24"/>
          <w:szCs w:val="24"/>
        </w:rPr>
        <w:t xml:space="preserve"> dos de las principales causas que han afectado</w:t>
      </w:r>
      <w:r w:rsidR="00BE6BF1" w:rsidRPr="002509E4">
        <w:rPr>
          <w:rFonts w:ascii="Arial" w:hAnsi="Arial" w:cs="Arial"/>
          <w:sz w:val="24"/>
          <w:szCs w:val="24"/>
        </w:rPr>
        <w:t xml:space="preserve"> la economía de México </w:t>
      </w:r>
      <w:r w:rsidR="0062127D" w:rsidRPr="002509E4">
        <w:rPr>
          <w:rFonts w:ascii="Arial" w:hAnsi="Arial" w:cs="Arial"/>
          <w:sz w:val="24"/>
          <w:szCs w:val="24"/>
        </w:rPr>
        <w:t>son</w:t>
      </w:r>
      <w:r w:rsidR="00BE6BF1" w:rsidRPr="002509E4">
        <w:rPr>
          <w:rFonts w:ascii="Arial" w:hAnsi="Arial" w:cs="Arial"/>
          <w:sz w:val="24"/>
          <w:szCs w:val="24"/>
        </w:rPr>
        <w:t xml:space="preserve"> el bajo precio del barril de</w:t>
      </w:r>
      <w:r w:rsidR="00AA6219" w:rsidRPr="002509E4">
        <w:rPr>
          <w:rFonts w:ascii="Arial" w:hAnsi="Arial" w:cs="Arial"/>
          <w:sz w:val="24"/>
          <w:szCs w:val="24"/>
        </w:rPr>
        <w:t>l</w:t>
      </w:r>
      <w:r w:rsidR="00BE6BF1" w:rsidRPr="002509E4">
        <w:rPr>
          <w:rFonts w:ascii="Arial" w:hAnsi="Arial" w:cs="Arial"/>
          <w:sz w:val="24"/>
          <w:szCs w:val="24"/>
        </w:rPr>
        <w:t xml:space="preserve"> petróleo</w:t>
      </w:r>
      <w:r w:rsidR="00AA6219" w:rsidRPr="002509E4">
        <w:rPr>
          <w:rFonts w:ascii="Arial" w:hAnsi="Arial" w:cs="Arial"/>
          <w:sz w:val="24"/>
          <w:szCs w:val="24"/>
        </w:rPr>
        <w:t xml:space="preserve"> de la mezcla mexicana</w:t>
      </w:r>
      <w:r w:rsidR="009B3003" w:rsidRPr="002509E4">
        <w:rPr>
          <w:rFonts w:ascii="Arial" w:hAnsi="Arial" w:cs="Arial"/>
          <w:sz w:val="24"/>
          <w:szCs w:val="24"/>
        </w:rPr>
        <w:t>, el cual ha llegado a venderse</w:t>
      </w:r>
      <w:r w:rsidR="00AA6219" w:rsidRPr="002509E4">
        <w:rPr>
          <w:rFonts w:ascii="Arial" w:hAnsi="Arial" w:cs="Arial"/>
          <w:sz w:val="24"/>
          <w:szCs w:val="24"/>
        </w:rPr>
        <w:t xml:space="preserve"> </w:t>
      </w:r>
      <w:r w:rsidR="009B3003" w:rsidRPr="002509E4">
        <w:rPr>
          <w:rFonts w:ascii="Arial" w:hAnsi="Arial" w:cs="Arial"/>
          <w:sz w:val="24"/>
          <w:szCs w:val="24"/>
        </w:rPr>
        <w:t>por debajo de los 20 USD por barril</w:t>
      </w:r>
      <w:r w:rsidR="002C769C" w:rsidRPr="002509E4">
        <w:rPr>
          <w:rFonts w:ascii="Arial" w:hAnsi="Arial" w:cs="Arial"/>
          <w:sz w:val="24"/>
          <w:szCs w:val="24"/>
        </w:rPr>
        <w:t xml:space="preserve"> (CRE, 2016)</w:t>
      </w:r>
      <w:r w:rsidR="009B3003" w:rsidRPr="002509E4">
        <w:rPr>
          <w:rFonts w:ascii="Arial" w:hAnsi="Arial" w:cs="Arial"/>
          <w:sz w:val="24"/>
          <w:szCs w:val="24"/>
        </w:rPr>
        <w:t xml:space="preserve"> </w:t>
      </w:r>
      <w:r w:rsidR="0062127D" w:rsidRPr="002509E4">
        <w:rPr>
          <w:rFonts w:ascii="Arial" w:hAnsi="Arial" w:cs="Arial"/>
          <w:sz w:val="24"/>
          <w:szCs w:val="24"/>
        </w:rPr>
        <w:t xml:space="preserve"> y</w:t>
      </w:r>
      <w:r w:rsidR="00BE6BF1" w:rsidRPr="002509E4">
        <w:rPr>
          <w:rFonts w:ascii="Arial" w:hAnsi="Arial" w:cs="Arial"/>
          <w:sz w:val="24"/>
          <w:szCs w:val="24"/>
        </w:rPr>
        <w:t xml:space="preserve"> </w:t>
      </w:r>
      <w:r w:rsidR="0062127D" w:rsidRPr="002509E4">
        <w:rPr>
          <w:rFonts w:ascii="Arial" w:hAnsi="Arial" w:cs="Arial"/>
          <w:sz w:val="24"/>
          <w:szCs w:val="24"/>
        </w:rPr>
        <w:t>la depreciación del peso mexicano</w:t>
      </w:r>
      <w:r w:rsidR="009B3003" w:rsidRPr="002509E4">
        <w:rPr>
          <w:rFonts w:ascii="Arial" w:hAnsi="Arial" w:cs="Arial"/>
          <w:sz w:val="24"/>
          <w:szCs w:val="24"/>
        </w:rPr>
        <w:t xml:space="preserve"> con respecto al dólar estadounidense, el cual </w:t>
      </w:r>
      <w:r w:rsidR="002D7D92" w:rsidRPr="002509E4">
        <w:rPr>
          <w:rFonts w:ascii="Arial" w:hAnsi="Arial" w:cs="Arial"/>
          <w:sz w:val="24"/>
          <w:szCs w:val="24"/>
        </w:rPr>
        <w:t>ha alcanzado un tipo de cambio máximo de 19.</w:t>
      </w:r>
      <w:r w:rsidR="00777487" w:rsidRPr="002509E4">
        <w:rPr>
          <w:rFonts w:ascii="Arial" w:hAnsi="Arial" w:cs="Arial"/>
          <w:sz w:val="24"/>
          <w:szCs w:val="24"/>
        </w:rPr>
        <w:t>19</w:t>
      </w:r>
      <w:r w:rsidR="002D7D92" w:rsidRPr="002509E4">
        <w:rPr>
          <w:rFonts w:ascii="Arial" w:hAnsi="Arial" w:cs="Arial"/>
          <w:sz w:val="24"/>
          <w:szCs w:val="24"/>
        </w:rPr>
        <w:t xml:space="preserve"> pesos por dólar</w:t>
      </w:r>
      <w:r w:rsidR="00777487" w:rsidRPr="002509E4">
        <w:rPr>
          <w:rFonts w:ascii="Arial" w:hAnsi="Arial" w:cs="Arial"/>
          <w:sz w:val="24"/>
          <w:szCs w:val="24"/>
        </w:rPr>
        <w:t xml:space="preserve"> (Banco de México, 2016)</w:t>
      </w:r>
      <w:r w:rsidR="0062127D" w:rsidRPr="002509E4">
        <w:rPr>
          <w:rFonts w:ascii="Arial" w:hAnsi="Arial" w:cs="Arial"/>
          <w:sz w:val="24"/>
          <w:szCs w:val="24"/>
        </w:rPr>
        <w:t xml:space="preserve">. La economía mundial </w:t>
      </w:r>
      <w:r w:rsidR="00305CEF" w:rsidRPr="002509E4">
        <w:rPr>
          <w:rFonts w:ascii="Arial" w:hAnsi="Arial" w:cs="Arial"/>
          <w:sz w:val="24"/>
          <w:szCs w:val="24"/>
        </w:rPr>
        <w:t xml:space="preserve"> </w:t>
      </w:r>
      <w:r w:rsidR="0062127D" w:rsidRPr="002509E4">
        <w:rPr>
          <w:rFonts w:ascii="Arial" w:hAnsi="Arial" w:cs="Arial"/>
          <w:sz w:val="24"/>
          <w:szCs w:val="24"/>
        </w:rPr>
        <w:t xml:space="preserve">muestra síntomas de que podemos enfrentar otra crisis financiera como la </w:t>
      </w:r>
      <w:r w:rsidR="00B91C39" w:rsidRPr="002509E4">
        <w:rPr>
          <w:rFonts w:ascii="Arial" w:hAnsi="Arial" w:cs="Arial"/>
          <w:sz w:val="24"/>
          <w:szCs w:val="24"/>
        </w:rPr>
        <w:t xml:space="preserve">ocurrida en </w:t>
      </w:r>
      <w:r w:rsidR="0062127D" w:rsidRPr="002509E4">
        <w:rPr>
          <w:rFonts w:ascii="Arial" w:hAnsi="Arial" w:cs="Arial"/>
          <w:sz w:val="24"/>
          <w:szCs w:val="24"/>
        </w:rPr>
        <w:t>2008.</w:t>
      </w:r>
      <w:r w:rsidR="00305CEF" w:rsidRPr="002509E4">
        <w:rPr>
          <w:rFonts w:ascii="Arial" w:hAnsi="Arial" w:cs="Arial"/>
          <w:sz w:val="24"/>
          <w:szCs w:val="24"/>
        </w:rPr>
        <w:t xml:space="preserve"> </w:t>
      </w:r>
    </w:p>
    <w:p w:rsidR="00485749" w:rsidRPr="002509E4" w:rsidRDefault="00485749" w:rsidP="00A22D90">
      <w:pPr>
        <w:tabs>
          <w:tab w:val="left" w:pos="0"/>
        </w:tabs>
        <w:spacing w:after="0" w:line="240" w:lineRule="auto"/>
        <w:jc w:val="both"/>
        <w:rPr>
          <w:rFonts w:ascii="Arial" w:hAnsi="Arial" w:cs="Arial"/>
          <w:b/>
          <w:bCs/>
          <w:sz w:val="24"/>
          <w:szCs w:val="24"/>
        </w:rPr>
      </w:pPr>
    </w:p>
    <w:p w:rsidR="009567B6" w:rsidRPr="002509E4" w:rsidRDefault="009567B6" w:rsidP="00A22D90">
      <w:pPr>
        <w:tabs>
          <w:tab w:val="left" w:pos="0"/>
        </w:tabs>
        <w:spacing w:after="0" w:line="240" w:lineRule="auto"/>
        <w:jc w:val="both"/>
        <w:rPr>
          <w:rFonts w:ascii="Arial" w:hAnsi="Arial" w:cs="Arial"/>
          <w:b/>
          <w:bCs/>
          <w:sz w:val="24"/>
          <w:szCs w:val="24"/>
        </w:rPr>
      </w:pPr>
      <w:r w:rsidRPr="002509E4">
        <w:rPr>
          <w:rFonts w:ascii="Arial" w:hAnsi="Arial" w:cs="Arial"/>
          <w:b/>
          <w:bCs/>
          <w:sz w:val="24"/>
          <w:szCs w:val="24"/>
        </w:rPr>
        <w:t>Justificación</w:t>
      </w:r>
    </w:p>
    <w:p w:rsidR="00237338" w:rsidRPr="002509E4" w:rsidRDefault="00237338" w:rsidP="00A22D90">
      <w:pPr>
        <w:spacing w:after="0" w:line="240" w:lineRule="auto"/>
        <w:ind w:firstLine="709"/>
        <w:jc w:val="both"/>
        <w:rPr>
          <w:rFonts w:ascii="Arial" w:hAnsi="Arial" w:cs="Arial"/>
          <w:sz w:val="24"/>
          <w:szCs w:val="24"/>
        </w:rPr>
      </w:pPr>
      <w:r w:rsidRPr="002509E4">
        <w:rPr>
          <w:rFonts w:ascii="Arial" w:hAnsi="Arial" w:cs="Arial"/>
          <w:sz w:val="24"/>
          <w:szCs w:val="24"/>
        </w:rPr>
        <w:t>La educación financiera se define como el proceso por el cual los</w:t>
      </w:r>
      <w:r w:rsidR="00EE093D" w:rsidRPr="002509E4">
        <w:rPr>
          <w:rFonts w:ascii="Arial" w:hAnsi="Arial" w:cs="Arial"/>
          <w:sz w:val="24"/>
          <w:szCs w:val="24"/>
        </w:rPr>
        <w:t xml:space="preserve"> </w:t>
      </w:r>
      <w:r w:rsidRPr="002509E4">
        <w:rPr>
          <w:rFonts w:ascii="Arial" w:hAnsi="Arial" w:cs="Arial"/>
          <w:sz w:val="24"/>
          <w:szCs w:val="24"/>
        </w:rPr>
        <w:t>consumidores/inversionistas financieros mejoran su comprensión de los productos financieros, los conceptos y los riesgos, y, a través de información, instrucción y/o el asesoramiento objetivo, desarrollan las habilidades y confianza para ser más conscientes de los riesgos y oportunidades financieras, tomar decisiones informadas, saber a dónde ir para obtener ayuda y ejercer cualquier acción eficaz para mejorar su bienestar económico (OECD, 2005a).</w:t>
      </w:r>
    </w:p>
    <w:p w:rsidR="0035006A" w:rsidRPr="002509E4" w:rsidRDefault="0035006A" w:rsidP="00A22D90">
      <w:pPr>
        <w:spacing w:after="0" w:line="240" w:lineRule="auto"/>
        <w:ind w:firstLine="709"/>
        <w:jc w:val="both"/>
        <w:rPr>
          <w:rFonts w:ascii="Arial" w:hAnsi="Arial" w:cs="Arial"/>
          <w:sz w:val="24"/>
          <w:szCs w:val="24"/>
        </w:rPr>
      </w:pPr>
      <w:r w:rsidRPr="002509E4">
        <w:rPr>
          <w:rFonts w:ascii="Arial" w:hAnsi="Arial" w:cs="Arial"/>
          <w:sz w:val="24"/>
          <w:szCs w:val="24"/>
        </w:rPr>
        <w:t xml:space="preserve">La educación financiera es una prioridad para las instituciones públicas a nivel mundial, las organizaciones internacionales, las instituciones multilaterales y foros internacionales como la OCDE, el </w:t>
      </w:r>
      <w:r w:rsidR="00B707B7" w:rsidRPr="002509E4">
        <w:rPr>
          <w:rFonts w:ascii="Arial" w:hAnsi="Arial" w:cs="Arial"/>
          <w:sz w:val="24"/>
          <w:szCs w:val="24"/>
        </w:rPr>
        <w:t>World Bank</w:t>
      </w:r>
      <w:r w:rsidRPr="002509E4">
        <w:rPr>
          <w:rFonts w:ascii="Arial" w:hAnsi="Arial" w:cs="Arial"/>
          <w:sz w:val="24"/>
          <w:szCs w:val="24"/>
        </w:rPr>
        <w:t>, el G-20, el Foro de Cooperación Económica Asia-Pacífico y la Asociación de Naciones del Sudeste Asiático</w:t>
      </w:r>
      <w:r w:rsidR="009F0E4D" w:rsidRPr="002509E4">
        <w:rPr>
          <w:rFonts w:ascii="Arial" w:hAnsi="Arial" w:cs="Arial"/>
          <w:sz w:val="24"/>
          <w:szCs w:val="24"/>
        </w:rPr>
        <w:t xml:space="preserve"> </w:t>
      </w:r>
      <w:r w:rsidR="00092A06" w:rsidRPr="002509E4">
        <w:rPr>
          <w:rFonts w:ascii="Arial" w:hAnsi="Arial" w:cs="Arial"/>
          <w:sz w:val="24"/>
          <w:szCs w:val="24"/>
        </w:rPr>
        <w:t>(</w:t>
      </w:r>
      <w:r w:rsidR="009F0E4D" w:rsidRPr="002509E4">
        <w:rPr>
          <w:rFonts w:ascii="Arial" w:hAnsi="Arial" w:cs="Arial"/>
          <w:sz w:val="24"/>
          <w:szCs w:val="24"/>
          <w:shd w:val="clear" w:color="auto" w:fill="FFFFFF"/>
        </w:rPr>
        <w:t>García, Grifoni,</w:t>
      </w:r>
      <w:r w:rsidR="00092A06" w:rsidRPr="002509E4">
        <w:rPr>
          <w:rFonts w:ascii="Arial" w:hAnsi="Arial" w:cs="Arial"/>
          <w:sz w:val="24"/>
          <w:szCs w:val="24"/>
          <w:shd w:val="clear" w:color="auto" w:fill="FFFFFF"/>
        </w:rPr>
        <w:t xml:space="preserve"> </w:t>
      </w:r>
      <w:r w:rsidR="009F0E4D" w:rsidRPr="002509E4">
        <w:rPr>
          <w:rFonts w:ascii="Arial" w:hAnsi="Arial" w:cs="Arial"/>
          <w:sz w:val="24"/>
          <w:szCs w:val="24"/>
          <w:shd w:val="clear" w:color="auto" w:fill="FFFFFF"/>
        </w:rPr>
        <w:t>López,</w:t>
      </w:r>
      <w:r w:rsidR="00092A06" w:rsidRPr="002509E4">
        <w:rPr>
          <w:rFonts w:ascii="Arial" w:hAnsi="Arial" w:cs="Arial"/>
          <w:sz w:val="24"/>
          <w:szCs w:val="24"/>
          <w:shd w:val="clear" w:color="auto" w:fill="FFFFFF"/>
        </w:rPr>
        <w:t xml:space="preserve"> y</w:t>
      </w:r>
      <w:r w:rsidR="009F0E4D" w:rsidRPr="002509E4">
        <w:rPr>
          <w:rFonts w:ascii="Arial" w:hAnsi="Arial" w:cs="Arial"/>
          <w:sz w:val="24"/>
          <w:szCs w:val="24"/>
          <w:shd w:val="clear" w:color="auto" w:fill="FFFFFF"/>
        </w:rPr>
        <w:t xml:space="preserve"> Mejía, 2013).</w:t>
      </w:r>
    </w:p>
    <w:p w:rsidR="00485749" w:rsidRPr="002509E4" w:rsidRDefault="00485749" w:rsidP="00A22D90">
      <w:pPr>
        <w:tabs>
          <w:tab w:val="left" w:pos="0"/>
        </w:tabs>
        <w:spacing w:after="0" w:line="240" w:lineRule="auto"/>
        <w:jc w:val="both"/>
        <w:rPr>
          <w:rFonts w:ascii="Arial" w:hAnsi="Arial" w:cs="Arial"/>
        </w:rPr>
      </w:pPr>
    </w:p>
    <w:p w:rsidR="00B75866" w:rsidRPr="002509E4" w:rsidRDefault="00EB6038" w:rsidP="00A22D90">
      <w:pPr>
        <w:tabs>
          <w:tab w:val="left" w:pos="0"/>
        </w:tabs>
        <w:spacing w:after="0" w:line="240" w:lineRule="auto"/>
        <w:jc w:val="both"/>
        <w:rPr>
          <w:rFonts w:ascii="Arial" w:hAnsi="Arial" w:cs="Arial"/>
          <w:b/>
          <w:sz w:val="24"/>
          <w:szCs w:val="24"/>
        </w:rPr>
      </w:pPr>
      <w:hyperlink w:anchor="_Toc426701562" w:history="1">
        <w:r w:rsidR="00B75866" w:rsidRPr="002509E4">
          <w:rPr>
            <w:rFonts w:ascii="Arial" w:hAnsi="Arial" w:cs="Arial"/>
            <w:b/>
            <w:sz w:val="24"/>
            <w:szCs w:val="24"/>
          </w:rPr>
          <w:t>Planteamiento del  problema</w:t>
        </w:r>
      </w:hyperlink>
    </w:p>
    <w:p w:rsidR="00B54425" w:rsidRPr="002509E4" w:rsidRDefault="009D1FB8" w:rsidP="00A22D90">
      <w:pPr>
        <w:spacing w:after="0" w:line="240" w:lineRule="auto"/>
        <w:ind w:firstLine="709"/>
        <w:jc w:val="both"/>
        <w:rPr>
          <w:rFonts w:ascii="Arial" w:hAnsi="Arial" w:cs="Arial"/>
          <w:sz w:val="24"/>
          <w:szCs w:val="24"/>
          <w:shd w:val="clear" w:color="auto" w:fill="FFFFFF"/>
        </w:rPr>
      </w:pPr>
      <w:r w:rsidRPr="002509E4">
        <w:rPr>
          <w:rFonts w:ascii="Arial" w:hAnsi="Arial" w:cs="Arial"/>
          <w:sz w:val="24"/>
          <w:szCs w:val="24"/>
        </w:rPr>
        <w:t xml:space="preserve">En los últimos 5 años, debido a la crisis financiera mundial, los bancos centrales han ampliado los programas de educación financiera con el objetivo de dotar de capacidades financieras a la población como estrategia para mantener la estabilidad de la economía. </w:t>
      </w:r>
      <w:r w:rsidR="004379D7" w:rsidRPr="002509E4">
        <w:rPr>
          <w:rFonts w:ascii="Arial" w:hAnsi="Arial" w:cs="Arial"/>
          <w:sz w:val="24"/>
          <w:szCs w:val="24"/>
        </w:rPr>
        <w:t>(</w:t>
      </w:r>
      <w:r w:rsidR="00B54425" w:rsidRPr="002509E4">
        <w:rPr>
          <w:rFonts w:ascii="Arial" w:hAnsi="Arial" w:cs="Arial"/>
          <w:sz w:val="24"/>
          <w:szCs w:val="24"/>
          <w:shd w:val="clear" w:color="auto" w:fill="FFFFFF"/>
        </w:rPr>
        <w:t>Roa,</w:t>
      </w:r>
      <w:r w:rsidR="00092A06" w:rsidRPr="002509E4">
        <w:rPr>
          <w:rFonts w:ascii="Arial" w:hAnsi="Arial" w:cs="Arial"/>
          <w:sz w:val="24"/>
          <w:szCs w:val="24"/>
          <w:shd w:val="clear" w:color="auto" w:fill="FFFFFF"/>
        </w:rPr>
        <w:t xml:space="preserve"> </w:t>
      </w:r>
      <w:r w:rsidR="00B54425" w:rsidRPr="002509E4">
        <w:rPr>
          <w:rFonts w:ascii="Arial" w:hAnsi="Arial" w:cs="Arial"/>
          <w:sz w:val="24"/>
          <w:szCs w:val="24"/>
          <w:shd w:val="clear" w:color="auto" w:fill="FFFFFF"/>
        </w:rPr>
        <w:t>Alonso, Bohórquez</w:t>
      </w:r>
      <w:r w:rsidR="00092A06" w:rsidRPr="002509E4">
        <w:rPr>
          <w:rFonts w:ascii="Arial" w:hAnsi="Arial" w:cs="Arial"/>
          <w:sz w:val="24"/>
          <w:szCs w:val="24"/>
          <w:shd w:val="clear" w:color="auto" w:fill="FFFFFF"/>
        </w:rPr>
        <w:t xml:space="preserve"> </w:t>
      </w:r>
      <w:r w:rsidR="00B54425" w:rsidRPr="002509E4">
        <w:rPr>
          <w:rFonts w:ascii="Arial" w:hAnsi="Arial" w:cs="Arial"/>
          <w:sz w:val="24"/>
          <w:szCs w:val="24"/>
          <w:shd w:val="clear" w:color="auto" w:fill="FFFFFF"/>
        </w:rPr>
        <w:t>y Rodríguez</w:t>
      </w:r>
      <w:r w:rsidR="004379D7" w:rsidRPr="002509E4">
        <w:rPr>
          <w:rFonts w:ascii="Arial" w:hAnsi="Arial" w:cs="Arial"/>
          <w:sz w:val="24"/>
          <w:szCs w:val="24"/>
          <w:shd w:val="clear" w:color="auto" w:fill="FFFFFF"/>
        </w:rPr>
        <w:t xml:space="preserve">, </w:t>
      </w:r>
      <w:r w:rsidR="00B54425" w:rsidRPr="002509E4">
        <w:rPr>
          <w:rFonts w:ascii="Arial" w:hAnsi="Arial" w:cs="Arial"/>
          <w:sz w:val="24"/>
          <w:szCs w:val="24"/>
          <w:shd w:val="clear" w:color="auto" w:fill="FFFFFF"/>
        </w:rPr>
        <w:t>2014).</w:t>
      </w:r>
    </w:p>
    <w:p w:rsidR="000C1BCF" w:rsidRPr="002509E4" w:rsidRDefault="000C1BCF" w:rsidP="00A22D90">
      <w:pPr>
        <w:spacing w:after="0" w:line="240" w:lineRule="auto"/>
        <w:ind w:firstLine="708"/>
        <w:jc w:val="both"/>
        <w:rPr>
          <w:rFonts w:ascii="Arial" w:hAnsi="Arial" w:cs="Arial"/>
          <w:sz w:val="24"/>
          <w:szCs w:val="24"/>
        </w:rPr>
      </w:pPr>
      <w:r w:rsidRPr="002509E4">
        <w:rPr>
          <w:rFonts w:ascii="Arial" w:hAnsi="Arial" w:cs="Arial"/>
          <w:sz w:val="24"/>
          <w:szCs w:val="24"/>
        </w:rPr>
        <w:t>La educación financiera puede mejorar los conocimientos y habilidades financieras</w:t>
      </w:r>
      <w:r w:rsidR="00D05F83" w:rsidRPr="002509E4">
        <w:rPr>
          <w:rFonts w:ascii="Arial" w:hAnsi="Arial" w:cs="Arial"/>
          <w:sz w:val="24"/>
          <w:szCs w:val="24"/>
        </w:rPr>
        <w:t xml:space="preserve"> de las personas, p</w:t>
      </w:r>
      <w:r w:rsidRPr="002509E4">
        <w:rPr>
          <w:rFonts w:ascii="Arial" w:hAnsi="Arial" w:cs="Arial"/>
          <w:sz w:val="24"/>
          <w:szCs w:val="24"/>
        </w:rPr>
        <w:t xml:space="preserve">uede ser de carácter preventivo para los desafíos financieros, de recuperación </w:t>
      </w:r>
      <w:r w:rsidR="00663D5D" w:rsidRPr="002509E4">
        <w:rPr>
          <w:rFonts w:ascii="Arial" w:hAnsi="Arial" w:cs="Arial"/>
          <w:sz w:val="24"/>
          <w:szCs w:val="24"/>
        </w:rPr>
        <w:t xml:space="preserve">durante </w:t>
      </w:r>
      <w:r w:rsidR="00D05F83" w:rsidRPr="002509E4">
        <w:rPr>
          <w:rFonts w:ascii="Arial" w:hAnsi="Arial" w:cs="Arial"/>
          <w:sz w:val="24"/>
          <w:szCs w:val="24"/>
        </w:rPr>
        <w:t>problemas</w:t>
      </w:r>
      <w:r w:rsidRPr="002509E4">
        <w:rPr>
          <w:rFonts w:ascii="Arial" w:hAnsi="Arial" w:cs="Arial"/>
          <w:sz w:val="24"/>
          <w:szCs w:val="24"/>
        </w:rPr>
        <w:t xml:space="preserve"> financier</w:t>
      </w:r>
      <w:r w:rsidR="00D05F83" w:rsidRPr="002509E4">
        <w:rPr>
          <w:rFonts w:ascii="Arial" w:hAnsi="Arial" w:cs="Arial"/>
          <w:sz w:val="24"/>
          <w:szCs w:val="24"/>
        </w:rPr>
        <w:t>os</w:t>
      </w:r>
      <w:r w:rsidRPr="002509E4">
        <w:rPr>
          <w:rFonts w:ascii="Arial" w:hAnsi="Arial" w:cs="Arial"/>
          <w:sz w:val="24"/>
          <w:szCs w:val="24"/>
        </w:rPr>
        <w:t xml:space="preserve"> y de protección de las finanzas personales (Garman, 1997).  El aumento reciente de la educación financiera trajo la necesidad de estudiar los efectos de la educación financiera en las capacidades financieras de las personas. </w:t>
      </w:r>
    </w:p>
    <w:p w:rsidR="00485749" w:rsidRPr="002509E4" w:rsidRDefault="00485749" w:rsidP="00A22D90">
      <w:pPr>
        <w:tabs>
          <w:tab w:val="left" w:pos="0"/>
        </w:tabs>
        <w:spacing w:after="0" w:line="240" w:lineRule="auto"/>
        <w:jc w:val="both"/>
        <w:rPr>
          <w:rFonts w:ascii="Arial" w:hAnsi="Arial" w:cs="Arial"/>
          <w:b/>
          <w:sz w:val="24"/>
          <w:szCs w:val="24"/>
        </w:rPr>
      </w:pPr>
      <w:bookmarkStart w:id="0" w:name="_Toc432521387"/>
    </w:p>
    <w:p w:rsidR="004B2CF6" w:rsidRPr="002509E4" w:rsidRDefault="004B2CF6" w:rsidP="00A22D90">
      <w:pPr>
        <w:tabs>
          <w:tab w:val="left" w:pos="0"/>
        </w:tabs>
        <w:spacing w:after="0" w:line="240" w:lineRule="auto"/>
        <w:jc w:val="both"/>
        <w:rPr>
          <w:rFonts w:ascii="Arial" w:hAnsi="Arial" w:cs="Arial"/>
          <w:b/>
          <w:sz w:val="24"/>
          <w:szCs w:val="24"/>
        </w:rPr>
      </w:pPr>
      <w:r w:rsidRPr="002509E4">
        <w:rPr>
          <w:rFonts w:ascii="Arial" w:hAnsi="Arial" w:cs="Arial"/>
          <w:b/>
          <w:sz w:val="24"/>
          <w:szCs w:val="24"/>
        </w:rPr>
        <w:t>Objetivo general.</w:t>
      </w:r>
      <w:bookmarkEnd w:id="0"/>
      <w:r w:rsidRPr="002509E4">
        <w:rPr>
          <w:rFonts w:ascii="Arial" w:hAnsi="Arial" w:cs="Arial"/>
          <w:b/>
          <w:sz w:val="24"/>
          <w:szCs w:val="24"/>
        </w:rPr>
        <w:t xml:space="preserve"> </w:t>
      </w:r>
    </w:p>
    <w:p w:rsidR="004B2CF6" w:rsidRPr="002509E4" w:rsidRDefault="004B2CF6" w:rsidP="00A22D90">
      <w:pPr>
        <w:spacing w:after="0" w:line="240" w:lineRule="auto"/>
        <w:jc w:val="both"/>
        <w:rPr>
          <w:rFonts w:ascii="Arial" w:hAnsi="Arial" w:cs="Arial"/>
          <w:sz w:val="24"/>
          <w:szCs w:val="24"/>
        </w:rPr>
      </w:pPr>
      <w:r w:rsidRPr="002509E4">
        <w:rPr>
          <w:rFonts w:ascii="Arial" w:hAnsi="Arial" w:cs="Arial"/>
          <w:sz w:val="24"/>
          <w:szCs w:val="24"/>
        </w:rPr>
        <w:t xml:space="preserve">       Validar un modelo teórico, metodológico y de evidencia empírica que muestre la relación entre las variables: administración </w:t>
      </w:r>
      <w:r w:rsidR="0099733E">
        <w:rPr>
          <w:rFonts w:ascii="Arial" w:hAnsi="Arial" w:cs="Arial"/>
          <w:sz w:val="24"/>
          <w:szCs w:val="24"/>
        </w:rPr>
        <w:t xml:space="preserve">financiera </w:t>
      </w:r>
      <w:r w:rsidRPr="002509E4">
        <w:rPr>
          <w:rFonts w:ascii="Arial" w:hAnsi="Arial" w:cs="Arial"/>
          <w:sz w:val="24"/>
          <w:szCs w:val="24"/>
        </w:rPr>
        <w:t>(Conocimiento, Comportamiento y Actitud),</w:t>
      </w:r>
      <w:r w:rsidR="00B961C4" w:rsidRPr="002509E4">
        <w:rPr>
          <w:rFonts w:ascii="Arial" w:hAnsi="Arial" w:cs="Arial"/>
          <w:sz w:val="24"/>
          <w:szCs w:val="24"/>
        </w:rPr>
        <w:t xml:space="preserve"> estresores,</w:t>
      </w:r>
      <w:r w:rsidRPr="002509E4">
        <w:rPr>
          <w:rFonts w:ascii="Arial" w:hAnsi="Arial" w:cs="Arial"/>
          <w:sz w:val="24"/>
          <w:szCs w:val="24"/>
        </w:rPr>
        <w:t xml:space="preserve"> características sociodemográficas y su impacto en el bienestar financiero.</w:t>
      </w:r>
    </w:p>
    <w:p w:rsidR="00485749" w:rsidRPr="002509E4" w:rsidRDefault="00B961C4" w:rsidP="00A22D90">
      <w:pPr>
        <w:tabs>
          <w:tab w:val="left" w:pos="0"/>
        </w:tabs>
        <w:spacing w:after="0" w:line="240" w:lineRule="auto"/>
        <w:jc w:val="both"/>
        <w:rPr>
          <w:rFonts w:ascii="Arial" w:hAnsi="Arial" w:cs="Arial"/>
          <w:b/>
          <w:sz w:val="24"/>
          <w:szCs w:val="24"/>
        </w:rPr>
      </w:pPr>
      <w:bookmarkStart w:id="1" w:name="_Toc432521388"/>
      <w:r w:rsidRPr="002509E4">
        <w:rPr>
          <w:rFonts w:ascii="Arial" w:hAnsi="Arial" w:cs="Arial"/>
          <w:b/>
          <w:sz w:val="24"/>
          <w:szCs w:val="24"/>
        </w:rPr>
        <w:t xml:space="preserve">  </w:t>
      </w:r>
    </w:p>
    <w:p w:rsidR="00B961C4" w:rsidRPr="002509E4" w:rsidRDefault="00B961C4" w:rsidP="00A22D90">
      <w:pPr>
        <w:tabs>
          <w:tab w:val="left" w:pos="0"/>
        </w:tabs>
        <w:spacing w:after="0" w:line="240" w:lineRule="auto"/>
        <w:jc w:val="both"/>
        <w:rPr>
          <w:rFonts w:ascii="Arial" w:hAnsi="Arial" w:cs="Arial"/>
          <w:b/>
          <w:sz w:val="24"/>
          <w:szCs w:val="24"/>
        </w:rPr>
      </w:pPr>
      <w:r w:rsidRPr="002509E4">
        <w:rPr>
          <w:rFonts w:ascii="Arial" w:hAnsi="Arial" w:cs="Arial"/>
          <w:b/>
          <w:sz w:val="24"/>
          <w:szCs w:val="24"/>
        </w:rPr>
        <w:t>Objetivos particulares.</w:t>
      </w:r>
      <w:bookmarkEnd w:id="1"/>
    </w:p>
    <w:p w:rsidR="00B961C4" w:rsidRPr="002509E4" w:rsidRDefault="00B961C4" w:rsidP="00A22D90">
      <w:pPr>
        <w:numPr>
          <w:ilvl w:val="0"/>
          <w:numId w:val="2"/>
        </w:numPr>
        <w:spacing w:after="0" w:line="240" w:lineRule="auto"/>
        <w:jc w:val="both"/>
        <w:rPr>
          <w:rFonts w:ascii="Arial" w:hAnsi="Arial" w:cs="Arial"/>
          <w:sz w:val="24"/>
          <w:szCs w:val="24"/>
        </w:rPr>
      </w:pPr>
      <w:r w:rsidRPr="002509E4">
        <w:rPr>
          <w:rFonts w:ascii="Arial" w:hAnsi="Arial" w:cs="Arial"/>
          <w:sz w:val="24"/>
          <w:szCs w:val="24"/>
        </w:rPr>
        <w:t>Describir las características sociodemográficas de los empleados.</w:t>
      </w:r>
    </w:p>
    <w:p w:rsidR="00B961C4" w:rsidRPr="002509E4" w:rsidRDefault="00B961C4" w:rsidP="00A22D90">
      <w:pPr>
        <w:numPr>
          <w:ilvl w:val="0"/>
          <w:numId w:val="2"/>
        </w:numPr>
        <w:spacing w:after="0" w:line="240" w:lineRule="auto"/>
        <w:jc w:val="both"/>
        <w:rPr>
          <w:rFonts w:ascii="Arial" w:hAnsi="Arial" w:cs="Arial"/>
          <w:sz w:val="24"/>
          <w:szCs w:val="24"/>
        </w:rPr>
      </w:pPr>
      <w:r w:rsidRPr="002509E4">
        <w:rPr>
          <w:rFonts w:ascii="Arial" w:hAnsi="Arial" w:cs="Arial"/>
          <w:sz w:val="24"/>
          <w:szCs w:val="24"/>
        </w:rPr>
        <w:t>Evaluar las características de la actitud, el conocimiento y el comportamiento financiero de los empleados.</w:t>
      </w:r>
    </w:p>
    <w:p w:rsidR="00B961C4" w:rsidRPr="002509E4" w:rsidRDefault="00B961C4" w:rsidP="00A22D90">
      <w:pPr>
        <w:numPr>
          <w:ilvl w:val="0"/>
          <w:numId w:val="2"/>
        </w:numPr>
        <w:spacing w:after="0" w:line="240" w:lineRule="auto"/>
        <w:jc w:val="both"/>
        <w:rPr>
          <w:rFonts w:ascii="Arial" w:hAnsi="Arial" w:cs="Arial"/>
          <w:sz w:val="24"/>
          <w:szCs w:val="24"/>
        </w:rPr>
      </w:pPr>
      <w:r w:rsidRPr="002509E4">
        <w:rPr>
          <w:rFonts w:ascii="Arial" w:hAnsi="Arial" w:cs="Arial"/>
          <w:sz w:val="24"/>
          <w:szCs w:val="24"/>
        </w:rPr>
        <w:t>Medir el impacto que tiene la administración financiera (Conocimiento, Comportamiento y Actitud), estresores, características sociodemográficas en el bienestar financiero.</w:t>
      </w:r>
    </w:p>
    <w:p w:rsidR="00485749" w:rsidRPr="002509E4" w:rsidRDefault="00485749" w:rsidP="00A22D90">
      <w:pPr>
        <w:tabs>
          <w:tab w:val="left" w:pos="0"/>
        </w:tabs>
        <w:spacing w:after="0" w:line="240" w:lineRule="auto"/>
        <w:jc w:val="both"/>
        <w:rPr>
          <w:rFonts w:ascii="Arial" w:hAnsi="Arial" w:cs="Arial"/>
        </w:rPr>
      </w:pPr>
    </w:p>
    <w:p w:rsidR="008A1071" w:rsidRDefault="008A1071" w:rsidP="00A22D90">
      <w:pPr>
        <w:tabs>
          <w:tab w:val="left" w:pos="0"/>
        </w:tabs>
        <w:spacing w:after="0" w:line="240" w:lineRule="auto"/>
        <w:jc w:val="both"/>
        <w:rPr>
          <w:rFonts w:ascii="Arial" w:hAnsi="Arial" w:cs="Arial"/>
        </w:rPr>
      </w:pPr>
    </w:p>
    <w:p w:rsidR="00B75866" w:rsidRPr="002509E4" w:rsidRDefault="00EB6038" w:rsidP="00A22D90">
      <w:pPr>
        <w:tabs>
          <w:tab w:val="left" w:pos="0"/>
        </w:tabs>
        <w:spacing w:after="0" w:line="240" w:lineRule="auto"/>
        <w:jc w:val="both"/>
        <w:rPr>
          <w:rFonts w:ascii="Arial" w:hAnsi="Arial" w:cs="Arial"/>
          <w:b/>
          <w:sz w:val="24"/>
          <w:szCs w:val="24"/>
        </w:rPr>
      </w:pPr>
      <w:hyperlink w:anchor="_Toc426701564" w:history="1">
        <w:r w:rsidR="00B75866" w:rsidRPr="002509E4">
          <w:rPr>
            <w:rFonts w:ascii="Arial" w:hAnsi="Arial" w:cs="Arial"/>
            <w:b/>
            <w:sz w:val="24"/>
            <w:szCs w:val="24"/>
          </w:rPr>
          <w:t>Hipótesis</w:t>
        </w:r>
      </w:hyperlink>
    </w:p>
    <w:p w:rsidR="00E34819" w:rsidRPr="002509E4" w:rsidRDefault="00C50244" w:rsidP="00A22D90">
      <w:pPr>
        <w:autoSpaceDE w:val="0"/>
        <w:autoSpaceDN w:val="0"/>
        <w:adjustRightInd w:val="0"/>
        <w:spacing w:after="0" w:line="240" w:lineRule="auto"/>
        <w:jc w:val="both"/>
        <w:rPr>
          <w:rFonts w:ascii="Arial" w:hAnsi="Arial" w:cs="Arial"/>
          <w:sz w:val="24"/>
          <w:szCs w:val="24"/>
        </w:rPr>
      </w:pPr>
      <w:r w:rsidRPr="002509E4">
        <w:rPr>
          <w:rFonts w:ascii="Arial" w:hAnsi="Arial" w:cs="Arial"/>
          <w:sz w:val="24"/>
          <w:szCs w:val="24"/>
        </w:rPr>
        <w:t>H1.</w:t>
      </w:r>
      <w:r w:rsidRPr="002509E4">
        <w:rPr>
          <w:rFonts w:ascii="Arial" w:hAnsi="Arial" w:cs="Arial"/>
          <w:sz w:val="24"/>
          <w:szCs w:val="24"/>
        </w:rPr>
        <w:tab/>
        <w:t>Las c</w:t>
      </w:r>
      <w:r w:rsidR="00E34819" w:rsidRPr="002509E4">
        <w:rPr>
          <w:rFonts w:ascii="Arial" w:hAnsi="Arial" w:cs="Arial"/>
          <w:sz w:val="24"/>
          <w:szCs w:val="24"/>
        </w:rPr>
        <w:t>aracterísticas sociodemográficas de los empleados presentan una relación con el bienestar financiero.</w:t>
      </w:r>
    </w:p>
    <w:p w:rsidR="00E34819" w:rsidRPr="002509E4" w:rsidRDefault="00E34819" w:rsidP="00A22D90">
      <w:pPr>
        <w:autoSpaceDE w:val="0"/>
        <w:autoSpaceDN w:val="0"/>
        <w:adjustRightInd w:val="0"/>
        <w:spacing w:after="0" w:line="240" w:lineRule="auto"/>
        <w:jc w:val="both"/>
        <w:rPr>
          <w:rFonts w:ascii="Arial" w:hAnsi="Arial" w:cs="Arial"/>
          <w:sz w:val="24"/>
          <w:szCs w:val="24"/>
        </w:rPr>
      </w:pPr>
      <w:r w:rsidRPr="002509E4">
        <w:rPr>
          <w:rFonts w:ascii="Arial" w:hAnsi="Arial" w:cs="Arial"/>
          <w:sz w:val="24"/>
          <w:szCs w:val="24"/>
        </w:rPr>
        <w:t>H2.</w:t>
      </w:r>
      <w:r w:rsidRPr="002509E4">
        <w:rPr>
          <w:rFonts w:ascii="Arial" w:hAnsi="Arial" w:cs="Arial"/>
          <w:sz w:val="24"/>
          <w:szCs w:val="24"/>
        </w:rPr>
        <w:tab/>
        <w:t>Los estresores financieros internos y externos de los empleados presentan una relación con el bienestar financiero.</w:t>
      </w:r>
    </w:p>
    <w:p w:rsidR="00E34819" w:rsidRPr="002509E4" w:rsidRDefault="00E34819" w:rsidP="00A22D90">
      <w:pPr>
        <w:autoSpaceDE w:val="0"/>
        <w:autoSpaceDN w:val="0"/>
        <w:adjustRightInd w:val="0"/>
        <w:spacing w:after="0" w:line="240" w:lineRule="auto"/>
        <w:jc w:val="both"/>
        <w:rPr>
          <w:rFonts w:ascii="Arial" w:hAnsi="Arial" w:cs="Arial"/>
          <w:sz w:val="24"/>
          <w:szCs w:val="24"/>
        </w:rPr>
      </w:pPr>
      <w:r w:rsidRPr="002509E4">
        <w:rPr>
          <w:rFonts w:ascii="Arial" w:hAnsi="Arial" w:cs="Arial"/>
          <w:sz w:val="24"/>
          <w:szCs w:val="24"/>
        </w:rPr>
        <w:t>H3.</w:t>
      </w:r>
      <w:r w:rsidRPr="002509E4">
        <w:rPr>
          <w:rFonts w:ascii="Arial" w:hAnsi="Arial" w:cs="Arial"/>
          <w:sz w:val="24"/>
          <w:szCs w:val="24"/>
        </w:rPr>
        <w:tab/>
        <w:t>La administración financiera</w:t>
      </w:r>
      <w:r w:rsidR="00CD29A2" w:rsidRPr="002509E4">
        <w:rPr>
          <w:rFonts w:ascii="Arial" w:hAnsi="Arial" w:cs="Arial"/>
          <w:sz w:val="24"/>
          <w:szCs w:val="24"/>
        </w:rPr>
        <w:t xml:space="preserve"> (Conocimiento, Comportamiento y Actitud)</w:t>
      </w:r>
      <w:r w:rsidRPr="002509E4">
        <w:rPr>
          <w:rFonts w:ascii="Arial" w:hAnsi="Arial" w:cs="Arial"/>
          <w:sz w:val="24"/>
          <w:szCs w:val="24"/>
        </w:rPr>
        <w:t xml:space="preserve"> presenta una relación con el bienestar financiero.</w:t>
      </w:r>
    </w:p>
    <w:p w:rsidR="00485749" w:rsidRPr="002509E4" w:rsidRDefault="00485749" w:rsidP="00A22D90">
      <w:pPr>
        <w:tabs>
          <w:tab w:val="left" w:pos="0"/>
        </w:tabs>
        <w:spacing w:after="0" w:line="240" w:lineRule="auto"/>
        <w:jc w:val="both"/>
        <w:rPr>
          <w:rFonts w:ascii="Arial" w:hAnsi="Arial" w:cs="Arial"/>
          <w:b/>
          <w:sz w:val="24"/>
          <w:szCs w:val="24"/>
        </w:rPr>
      </w:pPr>
    </w:p>
    <w:p w:rsidR="00494108" w:rsidRPr="002509E4" w:rsidRDefault="003E7982" w:rsidP="00A22D90">
      <w:pPr>
        <w:tabs>
          <w:tab w:val="left" w:pos="0"/>
        </w:tabs>
        <w:spacing w:after="0" w:line="240" w:lineRule="auto"/>
        <w:jc w:val="both"/>
        <w:rPr>
          <w:rFonts w:ascii="Arial" w:hAnsi="Arial" w:cs="Arial"/>
          <w:b/>
          <w:sz w:val="24"/>
          <w:szCs w:val="24"/>
        </w:rPr>
      </w:pPr>
      <w:r w:rsidRPr="002509E4">
        <w:rPr>
          <w:rFonts w:ascii="Arial" w:hAnsi="Arial" w:cs="Arial"/>
          <w:b/>
          <w:sz w:val="24"/>
          <w:szCs w:val="24"/>
        </w:rPr>
        <w:t xml:space="preserve">Fundamentación del </w:t>
      </w:r>
      <w:r w:rsidR="00C6671D" w:rsidRPr="002509E4">
        <w:rPr>
          <w:rFonts w:ascii="Arial" w:hAnsi="Arial" w:cs="Arial"/>
          <w:b/>
          <w:sz w:val="24"/>
          <w:szCs w:val="24"/>
        </w:rPr>
        <w:t>Marco Teórico</w:t>
      </w:r>
      <w:r w:rsidRPr="002509E4">
        <w:rPr>
          <w:rFonts w:ascii="Arial" w:hAnsi="Arial" w:cs="Arial"/>
          <w:b/>
          <w:sz w:val="24"/>
          <w:szCs w:val="24"/>
        </w:rPr>
        <w:tab/>
      </w:r>
    </w:p>
    <w:p w:rsidR="00817B27" w:rsidRPr="002509E4" w:rsidRDefault="00817B27" w:rsidP="00A22D90">
      <w:pPr>
        <w:tabs>
          <w:tab w:val="left" w:pos="0"/>
        </w:tabs>
        <w:spacing w:after="0" w:line="240" w:lineRule="auto"/>
        <w:jc w:val="both"/>
        <w:rPr>
          <w:rFonts w:ascii="Arial" w:hAnsi="Arial" w:cs="Arial"/>
          <w:b/>
          <w:sz w:val="24"/>
          <w:szCs w:val="24"/>
        </w:rPr>
      </w:pPr>
      <w:r w:rsidRPr="002509E4">
        <w:rPr>
          <w:rFonts w:ascii="Arial" w:hAnsi="Arial" w:cs="Arial"/>
          <w:b/>
          <w:sz w:val="24"/>
          <w:szCs w:val="24"/>
        </w:rPr>
        <w:t>Administración Financiera</w:t>
      </w:r>
      <w:r w:rsidR="00855114">
        <w:rPr>
          <w:rFonts w:ascii="Arial" w:hAnsi="Arial" w:cs="Arial"/>
          <w:b/>
          <w:sz w:val="24"/>
          <w:szCs w:val="24"/>
        </w:rPr>
        <w:t xml:space="preserve"> o Capacidades Financieras</w:t>
      </w:r>
    </w:p>
    <w:p w:rsidR="00817B27" w:rsidRPr="002509E4" w:rsidRDefault="00817B27" w:rsidP="00A22D90">
      <w:pPr>
        <w:autoSpaceDE w:val="0"/>
        <w:autoSpaceDN w:val="0"/>
        <w:adjustRightInd w:val="0"/>
        <w:spacing w:after="0" w:line="240" w:lineRule="auto"/>
        <w:ind w:firstLine="708"/>
        <w:jc w:val="both"/>
        <w:rPr>
          <w:rStyle w:val="longtext"/>
          <w:rFonts w:ascii="Arial" w:hAnsi="Arial" w:cs="Arial"/>
          <w:sz w:val="24"/>
          <w:szCs w:val="24"/>
        </w:rPr>
      </w:pPr>
      <w:r w:rsidRPr="002509E4">
        <w:rPr>
          <w:rStyle w:val="hps"/>
          <w:rFonts w:ascii="Arial" w:hAnsi="Arial" w:cs="Arial"/>
          <w:sz w:val="24"/>
          <w:szCs w:val="24"/>
        </w:rPr>
        <w:t xml:space="preserve">Kim (2000) afirma que la administración financiera se refiere a </w:t>
      </w:r>
      <w:r w:rsidRPr="002509E4">
        <w:rPr>
          <w:rFonts w:ascii="Arial" w:hAnsi="Arial" w:cs="Arial"/>
          <w:sz w:val="24"/>
          <w:szCs w:val="24"/>
        </w:rPr>
        <w:t xml:space="preserve">la administración de </w:t>
      </w:r>
      <w:r w:rsidRPr="002509E4">
        <w:rPr>
          <w:rStyle w:val="hps"/>
          <w:rFonts w:ascii="Arial" w:hAnsi="Arial" w:cs="Arial"/>
          <w:sz w:val="24"/>
          <w:szCs w:val="24"/>
        </w:rPr>
        <w:t>los recursos</w:t>
      </w:r>
      <w:r w:rsidRPr="002509E4">
        <w:rPr>
          <w:rFonts w:ascii="Arial" w:hAnsi="Arial" w:cs="Arial"/>
          <w:sz w:val="24"/>
          <w:szCs w:val="24"/>
        </w:rPr>
        <w:t xml:space="preserve"> </w:t>
      </w:r>
      <w:r w:rsidRPr="002509E4">
        <w:rPr>
          <w:rStyle w:val="hps"/>
          <w:rFonts w:ascii="Arial" w:hAnsi="Arial" w:cs="Arial"/>
          <w:sz w:val="24"/>
          <w:szCs w:val="24"/>
        </w:rPr>
        <w:t>personales y familiares para</w:t>
      </w:r>
      <w:r w:rsidRPr="002509E4">
        <w:rPr>
          <w:rFonts w:ascii="Arial" w:hAnsi="Arial" w:cs="Arial"/>
          <w:sz w:val="24"/>
          <w:szCs w:val="24"/>
        </w:rPr>
        <w:t xml:space="preserve"> </w:t>
      </w:r>
      <w:r w:rsidRPr="002509E4">
        <w:rPr>
          <w:rStyle w:val="hps"/>
          <w:rFonts w:ascii="Arial" w:hAnsi="Arial" w:cs="Arial"/>
          <w:sz w:val="24"/>
          <w:szCs w:val="24"/>
        </w:rPr>
        <w:t>lograr el éxito financiero, y que este, es</w:t>
      </w:r>
      <w:r w:rsidRPr="002509E4">
        <w:rPr>
          <w:rFonts w:ascii="Arial" w:hAnsi="Arial" w:cs="Arial"/>
          <w:sz w:val="24"/>
          <w:szCs w:val="24"/>
        </w:rPr>
        <w:t xml:space="preserve"> </w:t>
      </w:r>
      <w:r w:rsidRPr="002509E4">
        <w:rPr>
          <w:rStyle w:val="hps"/>
          <w:rFonts w:ascii="Arial" w:hAnsi="Arial" w:cs="Arial"/>
          <w:sz w:val="24"/>
          <w:szCs w:val="24"/>
        </w:rPr>
        <w:t>el logro de</w:t>
      </w:r>
      <w:r w:rsidRPr="002509E4">
        <w:rPr>
          <w:rFonts w:ascii="Arial" w:hAnsi="Arial" w:cs="Arial"/>
          <w:sz w:val="24"/>
          <w:szCs w:val="24"/>
        </w:rPr>
        <w:t xml:space="preserve"> </w:t>
      </w:r>
      <w:r w:rsidRPr="002509E4">
        <w:rPr>
          <w:rStyle w:val="hps"/>
          <w:rFonts w:ascii="Arial" w:hAnsi="Arial" w:cs="Arial"/>
          <w:sz w:val="24"/>
          <w:szCs w:val="24"/>
        </w:rPr>
        <w:t>las aspiraciones financieras</w:t>
      </w:r>
      <w:r w:rsidRPr="002509E4">
        <w:rPr>
          <w:rFonts w:ascii="Arial" w:hAnsi="Arial" w:cs="Arial"/>
          <w:sz w:val="24"/>
          <w:szCs w:val="24"/>
        </w:rPr>
        <w:t xml:space="preserve"> </w:t>
      </w:r>
      <w:r w:rsidRPr="002509E4">
        <w:rPr>
          <w:rStyle w:val="hps"/>
          <w:rFonts w:ascii="Arial" w:hAnsi="Arial" w:cs="Arial"/>
          <w:sz w:val="24"/>
          <w:szCs w:val="24"/>
        </w:rPr>
        <w:t>que se dese</w:t>
      </w:r>
      <w:r w:rsidR="000E51DD" w:rsidRPr="002509E4">
        <w:rPr>
          <w:rStyle w:val="hps"/>
          <w:rFonts w:ascii="Arial" w:hAnsi="Arial" w:cs="Arial"/>
          <w:sz w:val="24"/>
          <w:szCs w:val="24"/>
        </w:rPr>
        <w:t>a</w:t>
      </w:r>
      <w:r w:rsidRPr="002509E4">
        <w:rPr>
          <w:rStyle w:val="hps"/>
          <w:rFonts w:ascii="Arial" w:hAnsi="Arial" w:cs="Arial"/>
          <w:sz w:val="24"/>
          <w:szCs w:val="24"/>
        </w:rPr>
        <w:t>n alcanzar</w:t>
      </w:r>
      <w:r w:rsidRPr="002509E4">
        <w:rPr>
          <w:rStyle w:val="hps"/>
          <w:rFonts w:ascii="Arial" w:hAnsi="Arial" w:cs="Arial"/>
          <w:i/>
          <w:sz w:val="24"/>
          <w:szCs w:val="24"/>
        </w:rPr>
        <w:t xml:space="preserve"> </w:t>
      </w:r>
      <w:r w:rsidRPr="002509E4">
        <w:rPr>
          <w:rStyle w:val="atn"/>
          <w:rFonts w:ascii="Arial" w:hAnsi="Arial" w:cs="Arial"/>
          <w:sz w:val="24"/>
          <w:szCs w:val="24"/>
        </w:rPr>
        <w:t>(</w:t>
      </w:r>
      <w:r w:rsidRPr="002509E4">
        <w:rPr>
          <w:rFonts w:ascii="Arial" w:hAnsi="Arial" w:cs="Arial"/>
          <w:sz w:val="24"/>
          <w:szCs w:val="24"/>
        </w:rPr>
        <w:t xml:space="preserve">Garman </w:t>
      </w:r>
      <w:r w:rsidR="00FA66D3" w:rsidRPr="002509E4">
        <w:rPr>
          <w:rFonts w:ascii="Arial" w:hAnsi="Arial" w:cs="Arial"/>
          <w:sz w:val="24"/>
          <w:szCs w:val="24"/>
        </w:rPr>
        <w:t>y</w:t>
      </w:r>
      <w:r w:rsidRPr="002509E4">
        <w:rPr>
          <w:rFonts w:ascii="Arial" w:hAnsi="Arial" w:cs="Arial"/>
          <w:sz w:val="24"/>
          <w:szCs w:val="24"/>
        </w:rPr>
        <w:t xml:space="preserve"> </w:t>
      </w:r>
      <w:r w:rsidRPr="002509E4">
        <w:rPr>
          <w:rStyle w:val="hps"/>
          <w:rFonts w:ascii="Arial" w:hAnsi="Arial" w:cs="Arial"/>
          <w:sz w:val="24"/>
          <w:szCs w:val="24"/>
        </w:rPr>
        <w:t>Forgue</w:t>
      </w:r>
      <w:r w:rsidRPr="002509E4">
        <w:rPr>
          <w:rFonts w:ascii="Arial" w:hAnsi="Arial" w:cs="Arial"/>
          <w:sz w:val="24"/>
          <w:szCs w:val="24"/>
        </w:rPr>
        <w:t xml:space="preserve">, 2000). La administración financiera </w:t>
      </w:r>
      <w:r w:rsidRPr="002509E4">
        <w:rPr>
          <w:rStyle w:val="hps"/>
          <w:rFonts w:ascii="Arial" w:hAnsi="Arial" w:cs="Arial"/>
          <w:sz w:val="24"/>
          <w:szCs w:val="24"/>
        </w:rPr>
        <w:t>requiere que las personas tengan un pensamiento</w:t>
      </w:r>
      <w:r w:rsidRPr="002509E4">
        <w:rPr>
          <w:rFonts w:ascii="Arial" w:hAnsi="Arial" w:cs="Arial"/>
          <w:sz w:val="24"/>
          <w:szCs w:val="24"/>
        </w:rPr>
        <w:t xml:space="preserve"> </w:t>
      </w:r>
      <w:r w:rsidRPr="002509E4">
        <w:rPr>
          <w:rStyle w:val="hps"/>
          <w:rFonts w:ascii="Arial" w:hAnsi="Arial" w:cs="Arial"/>
          <w:sz w:val="24"/>
          <w:szCs w:val="24"/>
        </w:rPr>
        <w:t>sistemático, disciplinado</w:t>
      </w:r>
      <w:r w:rsidRPr="002509E4">
        <w:rPr>
          <w:rFonts w:ascii="Arial" w:hAnsi="Arial" w:cs="Arial"/>
          <w:sz w:val="24"/>
          <w:szCs w:val="24"/>
        </w:rPr>
        <w:t xml:space="preserve"> </w:t>
      </w:r>
      <w:r w:rsidRPr="002509E4">
        <w:rPr>
          <w:rStyle w:val="hps"/>
          <w:rFonts w:ascii="Arial" w:hAnsi="Arial" w:cs="Arial"/>
          <w:sz w:val="24"/>
          <w:szCs w:val="24"/>
        </w:rPr>
        <w:t>y proactivo; además de</w:t>
      </w:r>
      <w:r w:rsidRPr="002509E4">
        <w:rPr>
          <w:rFonts w:ascii="Arial" w:hAnsi="Arial" w:cs="Arial"/>
          <w:sz w:val="24"/>
          <w:szCs w:val="24"/>
        </w:rPr>
        <w:t xml:space="preserve"> </w:t>
      </w:r>
      <w:r w:rsidRPr="002509E4">
        <w:rPr>
          <w:rStyle w:val="hps"/>
          <w:rFonts w:ascii="Arial" w:hAnsi="Arial" w:cs="Arial"/>
          <w:sz w:val="24"/>
          <w:szCs w:val="24"/>
        </w:rPr>
        <w:t>planificación,</w:t>
      </w:r>
      <w:r w:rsidRPr="002509E4">
        <w:rPr>
          <w:rFonts w:ascii="Arial" w:hAnsi="Arial" w:cs="Arial"/>
          <w:sz w:val="24"/>
          <w:szCs w:val="24"/>
        </w:rPr>
        <w:t xml:space="preserve"> </w:t>
      </w:r>
      <w:r w:rsidRPr="002509E4">
        <w:rPr>
          <w:rStyle w:val="hps"/>
          <w:rFonts w:ascii="Arial" w:hAnsi="Arial" w:cs="Arial"/>
          <w:sz w:val="24"/>
          <w:szCs w:val="24"/>
        </w:rPr>
        <w:t>ejecución y evaluación de</w:t>
      </w:r>
      <w:r w:rsidRPr="002509E4">
        <w:rPr>
          <w:rFonts w:ascii="Arial" w:hAnsi="Arial" w:cs="Arial"/>
          <w:sz w:val="24"/>
          <w:szCs w:val="24"/>
        </w:rPr>
        <w:t xml:space="preserve"> </w:t>
      </w:r>
      <w:r w:rsidRPr="002509E4">
        <w:rPr>
          <w:rStyle w:val="hps"/>
          <w:rFonts w:ascii="Arial" w:hAnsi="Arial" w:cs="Arial"/>
          <w:sz w:val="24"/>
          <w:szCs w:val="24"/>
        </w:rPr>
        <w:t>comportamientos</w:t>
      </w:r>
      <w:r w:rsidRPr="002509E4">
        <w:rPr>
          <w:rFonts w:ascii="Arial" w:hAnsi="Arial" w:cs="Arial"/>
          <w:sz w:val="24"/>
          <w:szCs w:val="24"/>
        </w:rPr>
        <w:t xml:space="preserve"> </w:t>
      </w:r>
      <w:r w:rsidRPr="002509E4">
        <w:rPr>
          <w:rStyle w:val="hps"/>
          <w:rFonts w:ascii="Arial" w:hAnsi="Arial" w:cs="Arial"/>
          <w:sz w:val="24"/>
          <w:szCs w:val="24"/>
        </w:rPr>
        <w:t>involucrados en</w:t>
      </w:r>
      <w:r w:rsidRPr="002509E4">
        <w:rPr>
          <w:rFonts w:ascii="Arial" w:hAnsi="Arial" w:cs="Arial"/>
          <w:sz w:val="24"/>
          <w:szCs w:val="24"/>
        </w:rPr>
        <w:t xml:space="preserve"> </w:t>
      </w:r>
      <w:r w:rsidRPr="002509E4">
        <w:rPr>
          <w:rStyle w:val="hps"/>
          <w:rFonts w:ascii="Arial" w:hAnsi="Arial" w:cs="Arial"/>
          <w:sz w:val="24"/>
          <w:szCs w:val="24"/>
        </w:rPr>
        <w:t>la asignación</w:t>
      </w:r>
      <w:r w:rsidRPr="002509E4">
        <w:rPr>
          <w:rFonts w:ascii="Arial" w:hAnsi="Arial" w:cs="Arial"/>
          <w:sz w:val="24"/>
          <w:szCs w:val="24"/>
        </w:rPr>
        <w:t xml:space="preserve"> </w:t>
      </w:r>
      <w:r w:rsidRPr="002509E4">
        <w:rPr>
          <w:rStyle w:val="hps"/>
          <w:rFonts w:ascii="Arial" w:hAnsi="Arial" w:cs="Arial"/>
          <w:sz w:val="24"/>
          <w:szCs w:val="24"/>
        </w:rPr>
        <w:t>del flujo de ingresos de la familia y</w:t>
      </w:r>
      <w:r w:rsidRPr="002509E4">
        <w:rPr>
          <w:rFonts w:ascii="Arial" w:hAnsi="Arial" w:cs="Arial"/>
          <w:sz w:val="24"/>
          <w:szCs w:val="24"/>
        </w:rPr>
        <w:t xml:space="preserve"> la </w:t>
      </w:r>
      <w:r w:rsidRPr="002509E4">
        <w:rPr>
          <w:rStyle w:val="hps"/>
          <w:rFonts w:ascii="Arial" w:hAnsi="Arial" w:cs="Arial"/>
          <w:sz w:val="24"/>
          <w:szCs w:val="24"/>
        </w:rPr>
        <w:t>acumulación de riqueza</w:t>
      </w:r>
      <w:r w:rsidRPr="002509E4">
        <w:rPr>
          <w:rFonts w:ascii="Arial" w:hAnsi="Arial" w:cs="Arial"/>
          <w:sz w:val="24"/>
          <w:szCs w:val="24"/>
        </w:rPr>
        <w:t xml:space="preserve"> para lograr el </w:t>
      </w:r>
      <w:r w:rsidRPr="002509E4">
        <w:rPr>
          <w:rStyle w:val="hps"/>
          <w:rFonts w:ascii="Arial" w:hAnsi="Arial" w:cs="Arial"/>
          <w:sz w:val="24"/>
          <w:szCs w:val="24"/>
        </w:rPr>
        <w:t>cumplimiento de las metas</w:t>
      </w:r>
      <w:r w:rsidRPr="002509E4">
        <w:rPr>
          <w:rFonts w:ascii="Arial" w:hAnsi="Arial" w:cs="Arial"/>
          <w:sz w:val="24"/>
          <w:szCs w:val="24"/>
        </w:rPr>
        <w:t xml:space="preserve"> </w:t>
      </w:r>
      <w:r w:rsidRPr="002509E4">
        <w:rPr>
          <w:rStyle w:val="hps"/>
          <w:rFonts w:ascii="Arial" w:hAnsi="Arial" w:cs="Arial"/>
          <w:sz w:val="24"/>
          <w:szCs w:val="24"/>
        </w:rPr>
        <w:t>financieras</w:t>
      </w:r>
      <w:r w:rsidRPr="002509E4">
        <w:rPr>
          <w:rFonts w:ascii="Arial" w:hAnsi="Arial" w:cs="Arial"/>
          <w:sz w:val="24"/>
          <w:szCs w:val="24"/>
        </w:rPr>
        <w:t xml:space="preserve"> </w:t>
      </w:r>
      <w:r w:rsidRPr="002509E4">
        <w:rPr>
          <w:rStyle w:val="hps"/>
          <w:rFonts w:ascii="Arial" w:hAnsi="Arial" w:cs="Arial"/>
          <w:sz w:val="24"/>
          <w:szCs w:val="24"/>
        </w:rPr>
        <w:t>(</w:t>
      </w:r>
      <w:proofErr w:type="spellStart"/>
      <w:r w:rsidRPr="002509E4">
        <w:rPr>
          <w:rFonts w:ascii="Arial" w:hAnsi="Arial" w:cs="Arial"/>
          <w:sz w:val="24"/>
          <w:szCs w:val="24"/>
        </w:rPr>
        <w:t>Godwin</w:t>
      </w:r>
      <w:proofErr w:type="spellEnd"/>
      <w:r w:rsidRPr="002509E4">
        <w:rPr>
          <w:rFonts w:ascii="Arial" w:hAnsi="Arial" w:cs="Arial"/>
          <w:sz w:val="24"/>
          <w:szCs w:val="24"/>
        </w:rPr>
        <w:t xml:space="preserve"> </w:t>
      </w:r>
      <w:r w:rsidR="00E42CEC" w:rsidRPr="002509E4">
        <w:rPr>
          <w:rFonts w:ascii="Arial" w:hAnsi="Arial" w:cs="Arial"/>
          <w:sz w:val="24"/>
          <w:szCs w:val="24"/>
        </w:rPr>
        <w:t>y</w:t>
      </w:r>
      <w:r w:rsidRPr="002509E4">
        <w:rPr>
          <w:rFonts w:ascii="Arial" w:hAnsi="Arial" w:cs="Arial"/>
          <w:sz w:val="24"/>
          <w:szCs w:val="24"/>
        </w:rPr>
        <w:t xml:space="preserve"> </w:t>
      </w:r>
      <w:proofErr w:type="spellStart"/>
      <w:r w:rsidRPr="002509E4">
        <w:rPr>
          <w:rStyle w:val="hps"/>
          <w:rFonts w:ascii="Arial" w:hAnsi="Arial" w:cs="Arial"/>
          <w:sz w:val="24"/>
          <w:szCs w:val="24"/>
        </w:rPr>
        <w:t>Koonce</w:t>
      </w:r>
      <w:proofErr w:type="spellEnd"/>
      <w:r w:rsidRPr="002509E4">
        <w:rPr>
          <w:rFonts w:ascii="Arial" w:hAnsi="Arial" w:cs="Arial"/>
          <w:sz w:val="24"/>
          <w:szCs w:val="24"/>
        </w:rPr>
        <w:t>, 1992).</w:t>
      </w:r>
      <w:r w:rsidR="008A1071">
        <w:rPr>
          <w:rFonts w:ascii="Arial" w:hAnsi="Arial" w:cs="Arial"/>
          <w:sz w:val="24"/>
          <w:szCs w:val="24"/>
        </w:rPr>
        <w:t xml:space="preserve"> </w:t>
      </w:r>
      <w:r w:rsidR="000F6AEC" w:rsidRPr="002509E4">
        <w:rPr>
          <w:rFonts w:ascii="Arial" w:hAnsi="Arial" w:cs="Arial"/>
          <w:sz w:val="24"/>
          <w:szCs w:val="24"/>
        </w:rPr>
        <w:t>P</w:t>
      </w:r>
      <w:r w:rsidRPr="002509E4">
        <w:rPr>
          <w:rStyle w:val="hps"/>
          <w:rFonts w:ascii="Arial" w:hAnsi="Arial" w:cs="Arial"/>
          <w:sz w:val="24"/>
          <w:szCs w:val="24"/>
        </w:rPr>
        <w:t>ara Kim (2000)</w:t>
      </w:r>
      <w:r w:rsidR="000F6AEC" w:rsidRPr="002509E4">
        <w:rPr>
          <w:rStyle w:val="hps"/>
          <w:rFonts w:ascii="Arial" w:hAnsi="Arial" w:cs="Arial"/>
          <w:sz w:val="24"/>
          <w:szCs w:val="24"/>
        </w:rPr>
        <w:t xml:space="preserve">, </w:t>
      </w:r>
      <w:r w:rsidRPr="002509E4">
        <w:rPr>
          <w:rStyle w:val="hps"/>
          <w:rFonts w:ascii="Arial" w:hAnsi="Arial" w:cs="Arial"/>
          <w:sz w:val="24"/>
          <w:szCs w:val="24"/>
        </w:rPr>
        <w:t>el bienestar financiero</w:t>
      </w:r>
      <w:r w:rsidRPr="002509E4">
        <w:rPr>
          <w:rFonts w:ascii="Arial" w:hAnsi="Arial" w:cs="Arial"/>
          <w:sz w:val="24"/>
          <w:szCs w:val="24"/>
        </w:rPr>
        <w:t xml:space="preserve"> </w:t>
      </w:r>
      <w:r w:rsidRPr="002509E4">
        <w:rPr>
          <w:rStyle w:val="hps"/>
          <w:rFonts w:ascii="Arial" w:hAnsi="Arial" w:cs="Arial"/>
          <w:sz w:val="24"/>
          <w:szCs w:val="24"/>
        </w:rPr>
        <w:t>es el</w:t>
      </w:r>
      <w:r w:rsidRPr="002509E4">
        <w:rPr>
          <w:rFonts w:ascii="Arial" w:hAnsi="Arial" w:cs="Arial"/>
          <w:sz w:val="24"/>
          <w:szCs w:val="24"/>
        </w:rPr>
        <w:t xml:space="preserve"> </w:t>
      </w:r>
      <w:r w:rsidRPr="002509E4">
        <w:rPr>
          <w:rStyle w:val="hps"/>
          <w:rFonts w:ascii="Arial" w:hAnsi="Arial" w:cs="Arial"/>
          <w:sz w:val="24"/>
          <w:szCs w:val="24"/>
        </w:rPr>
        <w:t>resultado del proceso de</w:t>
      </w:r>
      <w:r w:rsidRPr="002509E4">
        <w:rPr>
          <w:rFonts w:ascii="Arial" w:hAnsi="Arial" w:cs="Arial"/>
          <w:sz w:val="24"/>
          <w:szCs w:val="24"/>
        </w:rPr>
        <w:t xml:space="preserve"> a</w:t>
      </w:r>
      <w:r w:rsidRPr="002509E4">
        <w:rPr>
          <w:rStyle w:val="hps"/>
          <w:rFonts w:ascii="Arial" w:hAnsi="Arial" w:cs="Arial"/>
          <w:sz w:val="24"/>
          <w:szCs w:val="24"/>
        </w:rPr>
        <w:t>dministración financiera</w:t>
      </w:r>
      <w:r w:rsidRPr="002509E4">
        <w:rPr>
          <w:rFonts w:ascii="Arial" w:hAnsi="Arial" w:cs="Arial"/>
          <w:sz w:val="24"/>
          <w:szCs w:val="24"/>
        </w:rPr>
        <w:t xml:space="preserve">, </w:t>
      </w:r>
      <w:r w:rsidRPr="002509E4">
        <w:rPr>
          <w:rStyle w:val="hps"/>
          <w:rFonts w:ascii="Arial" w:hAnsi="Arial" w:cs="Arial"/>
          <w:sz w:val="24"/>
          <w:szCs w:val="24"/>
        </w:rPr>
        <w:t>y</w:t>
      </w:r>
      <w:r w:rsidRPr="002509E4">
        <w:rPr>
          <w:rFonts w:ascii="Arial" w:hAnsi="Arial" w:cs="Arial"/>
          <w:sz w:val="24"/>
          <w:szCs w:val="24"/>
        </w:rPr>
        <w:t xml:space="preserve"> </w:t>
      </w:r>
      <w:r w:rsidRPr="002509E4">
        <w:rPr>
          <w:rStyle w:val="hps"/>
          <w:rFonts w:ascii="Arial" w:hAnsi="Arial" w:cs="Arial"/>
          <w:sz w:val="24"/>
          <w:szCs w:val="24"/>
        </w:rPr>
        <w:t>se ve afectado por</w:t>
      </w:r>
      <w:r w:rsidRPr="002509E4">
        <w:rPr>
          <w:rFonts w:ascii="Arial" w:hAnsi="Arial" w:cs="Arial"/>
          <w:sz w:val="24"/>
          <w:szCs w:val="24"/>
        </w:rPr>
        <w:t xml:space="preserve"> </w:t>
      </w:r>
      <w:r w:rsidRPr="002509E4">
        <w:rPr>
          <w:rStyle w:val="hps"/>
          <w:rFonts w:ascii="Arial" w:hAnsi="Arial" w:cs="Arial"/>
          <w:sz w:val="24"/>
          <w:szCs w:val="24"/>
        </w:rPr>
        <w:t>las actitudes, los conocimientos</w:t>
      </w:r>
      <w:r w:rsidRPr="002509E4">
        <w:rPr>
          <w:rFonts w:ascii="Arial" w:hAnsi="Arial" w:cs="Arial"/>
          <w:sz w:val="24"/>
          <w:szCs w:val="24"/>
        </w:rPr>
        <w:t xml:space="preserve"> </w:t>
      </w:r>
      <w:r w:rsidRPr="002509E4">
        <w:rPr>
          <w:rStyle w:val="hps"/>
          <w:rFonts w:ascii="Arial" w:hAnsi="Arial" w:cs="Arial"/>
          <w:sz w:val="24"/>
          <w:szCs w:val="24"/>
        </w:rPr>
        <w:t>y comportamientos financieros.</w:t>
      </w:r>
      <w:r w:rsidR="00B75051" w:rsidRPr="002509E4">
        <w:rPr>
          <w:rStyle w:val="hps"/>
          <w:rFonts w:ascii="Arial" w:hAnsi="Arial" w:cs="Arial"/>
          <w:sz w:val="24"/>
          <w:szCs w:val="24"/>
        </w:rPr>
        <w:t xml:space="preserve"> </w:t>
      </w:r>
    </w:p>
    <w:p w:rsidR="00817B27" w:rsidRPr="002509E4" w:rsidRDefault="00817B27" w:rsidP="00A22D90">
      <w:pPr>
        <w:spacing w:after="0" w:line="240" w:lineRule="auto"/>
        <w:ind w:firstLine="708"/>
        <w:jc w:val="both"/>
        <w:rPr>
          <w:rFonts w:ascii="Arial" w:hAnsi="Arial" w:cs="Arial"/>
          <w:sz w:val="24"/>
          <w:szCs w:val="24"/>
        </w:rPr>
      </w:pPr>
      <w:r w:rsidRPr="002509E4">
        <w:rPr>
          <w:rFonts w:ascii="Arial" w:hAnsi="Arial" w:cs="Arial"/>
          <w:sz w:val="24"/>
          <w:szCs w:val="24"/>
        </w:rPr>
        <w:t>En el Informe de Capacidades Financieras en México (</w:t>
      </w:r>
      <w:proofErr w:type="spellStart"/>
      <w:r w:rsidR="005B1712" w:rsidRPr="002509E4">
        <w:rPr>
          <w:rFonts w:ascii="Arial" w:hAnsi="Arial" w:cs="Arial"/>
          <w:sz w:val="24"/>
          <w:szCs w:val="24"/>
          <w:shd w:val="clear" w:color="auto" w:fill="FFFFFF"/>
        </w:rPr>
        <w:t>Reddy</w:t>
      </w:r>
      <w:proofErr w:type="spellEnd"/>
      <w:r w:rsidR="005B1712" w:rsidRPr="002509E4">
        <w:rPr>
          <w:rFonts w:ascii="Arial" w:hAnsi="Arial" w:cs="Arial"/>
          <w:sz w:val="24"/>
          <w:szCs w:val="24"/>
          <w:shd w:val="clear" w:color="auto" w:fill="FFFFFF"/>
        </w:rPr>
        <w:t xml:space="preserve">, </w:t>
      </w:r>
      <w:proofErr w:type="spellStart"/>
      <w:r w:rsidR="005B1712" w:rsidRPr="002509E4">
        <w:rPr>
          <w:rFonts w:ascii="Arial" w:hAnsi="Arial" w:cs="Arial"/>
          <w:sz w:val="24"/>
          <w:szCs w:val="24"/>
          <w:shd w:val="clear" w:color="auto" w:fill="FFFFFF"/>
        </w:rPr>
        <w:t>Bruhn</w:t>
      </w:r>
      <w:proofErr w:type="spellEnd"/>
      <w:r w:rsidR="005B1712" w:rsidRPr="002509E4">
        <w:rPr>
          <w:rFonts w:ascii="Arial" w:hAnsi="Arial" w:cs="Arial"/>
          <w:sz w:val="24"/>
          <w:szCs w:val="24"/>
          <w:shd w:val="clear" w:color="auto" w:fill="FFFFFF"/>
        </w:rPr>
        <w:t xml:space="preserve"> y Tan, 2013) </w:t>
      </w:r>
      <w:r w:rsidRPr="002509E4">
        <w:rPr>
          <w:rFonts w:ascii="Arial" w:hAnsi="Arial" w:cs="Arial"/>
          <w:sz w:val="24"/>
          <w:szCs w:val="24"/>
        </w:rPr>
        <w:t>se hace referencia a que dicho término tiene un concepto más amplio que el de conocimiento financiero. Se refiere a que los conocimientos financieros suelen ser los saberes y aptitudes para tomar decisiones financieras claves y que las capacidades financieras incluyen el comportamiento y actitudes de una persona en relación a sus finanzas.</w:t>
      </w:r>
    </w:p>
    <w:p w:rsidR="00817B27" w:rsidRPr="002509E4" w:rsidRDefault="00817B27" w:rsidP="00A22D90">
      <w:pPr>
        <w:spacing w:after="0" w:line="240" w:lineRule="auto"/>
        <w:ind w:firstLine="708"/>
        <w:jc w:val="both"/>
        <w:rPr>
          <w:rStyle w:val="hps"/>
          <w:rFonts w:ascii="Arial" w:hAnsi="Arial" w:cs="Arial"/>
          <w:sz w:val="24"/>
          <w:szCs w:val="24"/>
        </w:rPr>
      </w:pPr>
      <w:r w:rsidRPr="002509E4">
        <w:rPr>
          <w:rFonts w:ascii="Arial" w:hAnsi="Arial" w:cs="Arial"/>
          <w:sz w:val="24"/>
          <w:szCs w:val="24"/>
        </w:rPr>
        <w:t>L</w:t>
      </w:r>
      <w:r w:rsidRPr="002509E4">
        <w:rPr>
          <w:rStyle w:val="hps"/>
          <w:rFonts w:ascii="Arial" w:hAnsi="Arial" w:cs="Arial"/>
          <w:sz w:val="24"/>
          <w:szCs w:val="24"/>
        </w:rPr>
        <w:t xml:space="preserve">a </w:t>
      </w:r>
      <w:r w:rsidRPr="002509E4">
        <w:rPr>
          <w:rStyle w:val="hps"/>
          <w:rFonts w:ascii="Arial" w:hAnsi="Arial" w:cs="Arial"/>
          <w:b/>
          <w:sz w:val="24"/>
          <w:szCs w:val="24"/>
        </w:rPr>
        <w:t>administración financiera</w:t>
      </w:r>
      <w:r w:rsidRPr="002509E4">
        <w:rPr>
          <w:rStyle w:val="hps"/>
          <w:rFonts w:ascii="Arial" w:hAnsi="Arial" w:cs="Arial"/>
          <w:sz w:val="24"/>
          <w:szCs w:val="24"/>
        </w:rPr>
        <w:t xml:space="preserve"> </w:t>
      </w:r>
      <w:r w:rsidR="001166A4" w:rsidRPr="002509E4">
        <w:rPr>
          <w:rStyle w:val="hps"/>
          <w:rFonts w:ascii="Arial" w:hAnsi="Arial" w:cs="Arial"/>
          <w:sz w:val="24"/>
          <w:szCs w:val="24"/>
        </w:rPr>
        <w:t xml:space="preserve">o </w:t>
      </w:r>
      <w:r w:rsidR="001166A4" w:rsidRPr="002509E4">
        <w:rPr>
          <w:rStyle w:val="hps"/>
          <w:rFonts w:ascii="Arial" w:hAnsi="Arial" w:cs="Arial"/>
          <w:b/>
          <w:sz w:val="24"/>
          <w:szCs w:val="24"/>
        </w:rPr>
        <w:t>capacidades financieras</w:t>
      </w:r>
      <w:r w:rsidR="001166A4" w:rsidRPr="002509E4">
        <w:rPr>
          <w:rStyle w:val="hps"/>
          <w:rFonts w:ascii="Arial" w:hAnsi="Arial" w:cs="Arial"/>
          <w:sz w:val="24"/>
          <w:szCs w:val="24"/>
        </w:rPr>
        <w:t xml:space="preserve"> </w:t>
      </w:r>
      <w:r w:rsidRPr="002509E4">
        <w:rPr>
          <w:rStyle w:val="hps"/>
          <w:rFonts w:ascii="Arial" w:hAnsi="Arial" w:cs="Arial"/>
          <w:sz w:val="24"/>
          <w:szCs w:val="24"/>
        </w:rPr>
        <w:t>incluye</w:t>
      </w:r>
      <w:r w:rsidRPr="002509E4">
        <w:rPr>
          <w:rFonts w:ascii="Arial" w:hAnsi="Arial" w:cs="Arial"/>
          <w:sz w:val="24"/>
          <w:szCs w:val="24"/>
        </w:rPr>
        <w:t xml:space="preserve"> </w:t>
      </w:r>
      <w:r w:rsidRPr="002509E4">
        <w:rPr>
          <w:rStyle w:val="hps"/>
          <w:rFonts w:ascii="Arial" w:hAnsi="Arial" w:cs="Arial"/>
          <w:sz w:val="24"/>
          <w:szCs w:val="24"/>
        </w:rPr>
        <w:t>tres dimensiones:</w:t>
      </w:r>
      <w:r w:rsidRPr="002509E4">
        <w:rPr>
          <w:rFonts w:ascii="Arial" w:hAnsi="Arial" w:cs="Arial"/>
          <w:sz w:val="24"/>
          <w:szCs w:val="24"/>
        </w:rPr>
        <w:t xml:space="preserve"> </w:t>
      </w:r>
      <w:r w:rsidRPr="002509E4">
        <w:rPr>
          <w:rStyle w:val="hps"/>
          <w:rFonts w:ascii="Arial" w:hAnsi="Arial" w:cs="Arial"/>
          <w:sz w:val="24"/>
          <w:szCs w:val="24"/>
        </w:rPr>
        <w:t>la actitud</w:t>
      </w:r>
      <w:r w:rsidRPr="002509E4">
        <w:rPr>
          <w:rFonts w:ascii="Arial" w:hAnsi="Arial" w:cs="Arial"/>
          <w:sz w:val="24"/>
          <w:szCs w:val="24"/>
        </w:rPr>
        <w:t xml:space="preserve"> </w:t>
      </w:r>
      <w:r w:rsidRPr="002509E4">
        <w:rPr>
          <w:rStyle w:val="hps"/>
          <w:rFonts w:ascii="Arial" w:hAnsi="Arial" w:cs="Arial"/>
          <w:sz w:val="24"/>
          <w:szCs w:val="24"/>
        </w:rPr>
        <w:t>financiera</w:t>
      </w:r>
      <w:r w:rsidRPr="002509E4">
        <w:rPr>
          <w:rFonts w:ascii="Arial" w:hAnsi="Arial" w:cs="Arial"/>
          <w:sz w:val="24"/>
          <w:szCs w:val="24"/>
        </w:rPr>
        <w:t xml:space="preserve">, los </w:t>
      </w:r>
      <w:r w:rsidRPr="002509E4">
        <w:rPr>
          <w:rStyle w:val="hps"/>
          <w:rFonts w:ascii="Arial" w:hAnsi="Arial" w:cs="Arial"/>
          <w:sz w:val="24"/>
          <w:szCs w:val="24"/>
        </w:rPr>
        <w:t>conocimientos financieros</w:t>
      </w:r>
      <w:r w:rsidRPr="002509E4">
        <w:rPr>
          <w:rFonts w:ascii="Arial" w:hAnsi="Arial" w:cs="Arial"/>
          <w:sz w:val="24"/>
          <w:szCs w:val="24"/>
        </w:rPr>
        <w:t xml:space="preserve"> </w:t>
      </w:r>
      <w:r w:rsidRPr="002509E4">
        <w:rPr>
          <w:rStyle w:val="hps"/>
          <w:rFonts w:ascii="Arial" w:hAnsi="Arial" w:cs="Arial"/>
          <w:sz w:val="24"/>
          <w:szCs w:val="24"/>
        </w:rPr>
        <w:t>y los comportamientos</w:t>
      </w:r>
      <w:r w:rsidRPr="002509E4">
        <w:rPr>
          <w:rFonts w:ascii="Arial" w:hAnsi="Arial" w:cs="Arial"/>
          <w:sz w:val="24"/>
          <w:szCs w:val="24"/>
        </w:rPr>
        <w:t xml:space="preserve"> </w:t>
      </w:r>
      <w:r w:rsidRPr="002509E4">
        <w:rPr>
          <w:rStyle w:val="hps"/>
          <w:rFonts w:ascii="Arial" w:hAnsi="Arial" w:cs="Arial"/>
          <w:sz w:val="24"/>
          <w:szCs w:val="24"/>
        </w:rPr>
        <w:t>financieros. Para objeto de este estudio, la administración financiera tiene la misma definición que capacidades financieras.</w:t>
      </w:r>
    </w:p>
    <w:p w:rsidR="00817B27" w:rsidRPr="002509E4" w:rsidRDefault="00817B27" w:rsidP="00A22D90">
      <w:pPr>
        <w:autoSpaceDE w:val="0"/>
        <w:autoSpaceDN w:val="0"/>
        <w:adjustRightInd w:val="0"/>
        <w:spacing w:after="0" w:line="240" w:lineRule="auto"/>
        <w:ind w:firstLine="708"/>
        <w:jc w:val="both"/>
        <w:rPr>
          <w:rStyle w:val="hps"/>
          <w:rFonts w:ascii="Arial" w:hAnsi="Arial" w:cs="Arial"/>
          <w:sz w:val="24"/>
          <w:szCs w:val="24"/>
        </w:rPr>
      </w:pPr>
      <w:r w:rsidRPr="002509E4">
        <w:rPr>
          <w:rStyle w:val="hps"/>
          <w:rFonts w:ascii="Arial" w:hAnsi="Arial" w:cs="Arial"/>
          <w:sz w:val="24"/>
          <w:szCs w:val="24"/>
        </w:rPr>
        <w:t xml:space="preserve">La </w:t>
      </w:r>
      <w:r w:rsidRPr="002509E4">
        <w:rPr>
          <w:rStyle w:val="hps"/>
          <w:rFonts w:ascii="Arial" w:hAnsi="Arial" w:cs="Arial"/>
          <w:b/>
          <w:sz w:val="24"/>
          <w:szCs w:val="24"/>
        </w:rPr>
        <w:t>actitud</w:t>
      </w:r>
      <w:r w:rsidRPr="002509E4">
        <w:rPr>
          <w:rFonts w:ascii="Arial" w:hAnsi="Arial" w:cs="Arial"/>
          <w:sz w:val="24"/>
          <w:szCs w:val="24"/>
        </w:rPr>
        <w:t xml:space="preserve"> </w:t>
      </w:r>
      <w:r w:rsidRPr="002509E4">
        <w:rPr>
          <w:rStyle w:val="hps"/>
          <w:rFonts w:ascii="Arial" w:hAnsi="Arial" w:cs="Arial"/>
          <w:sz w:val="24"/>
          <w:szCs w:val="24"/>
        </w:rPr>
        <w:t xml:space="preserve">se define como </w:t>
      </w:r>
      <w:r w:rsidRPr="002509E4">
        <w:rPr>
          <w:rFonts w:ascii="Arial" w:hAnsi="Arial" w:cs="Arial"/>
          <w:sz w:val="24"/>
          <w:szCs w:val="24"/>
        </w:rPr>
        <w:t xml:space="preserve">la preparación para </w:t>
      </w:r>
      <w:r w:rsidRPr="002509E4">
        <w:rPr>
          <w:rStyle w:val="hps"/>
          <w:rFonts w:ascii="Arial" w:hAnsi="Arial" w:cs="Arial"/>
          <w:sz w:val="24"/>
          <w:szCs w:val="24"/>
        </w:rPr>
        <w:t>la atención</w:t>
      </w:r>
      <w:r w:rsidRPr="002509E4">
        <w:rPr>
          <w:rFonts w:ascii="Arial" w:hAnsi="Arial" w:cs="Arial"/>
          <w:sz w:val="24"/>
          <w:szCs w:val="24"/>
        </w:rPr>
        <w:t xml:space="preserve"> </w:t>
      </w:r>
      <w:r w:rsidRPr="002509E4">
        <w:rPr>
          <w:rStyle w:val="hps"/>
          <w:rFonts w:ascii="Arial" w:hAnsi="Arial" w:cs="Arial"/>
          <w:sz w:val="24"/>
          <w:szCs w:val="24"/>
        </w:rPr>
        <w:t>o la acción de</w:t>
      </w:r>
      <w:r w:rsidRPr="002509E4">
        <w:rPr>
          <w:rFonts w:ascii="Arial" w:hAnsi="Arial" w:cs="Arial"/>
          <w:sz w:val="24"/>
          <w:szCs w:val="24"/>
        </w:rPr>
        <w:t xml:space="preserve"> </w:t>
      </w:r>
      <w:r w:rsidRPr="002509E4">
        <w:rPr>
          <w:rStyle w:val="hps"/>
          <w:rFonts w:ascii="Arial" w:hAnsi="Arial" w:cs="Arial"/>
          <w:sz w:val="24"/>
          <w:szCs w:val="24"/>
        </w:rPr>
        <w:t>un tipo determinado.</w:t>
      </w:r>
      <w:r w:rsidRPr="002509E4">
        <w:rPr>
          <w:rFonts w:ascii="Arial" w:hAnsi="Arial" w:cs="Arial"/>
          <w:sz w:val="24"/>
          <w:szCs w:val="24"/>
        </w:rPr>
        <w:t xml:space="preserve"> La a</w:t>
      </w:r>
      <w:r w:rsidRPr="002509E4">
        <w:rPr>
          <w:rStyle w:val="hps"/>
          <w:rFonts w:ascii="Arial" w:hAnsi="Arial" w:cs="Arial"/>
          <w:sz w:val="24"/>
          <w:szCs w:val="24"/>
        </w:rPr>
        <w:t>ctitud hacia el comportamiento</w:t>
      </w:r>
      <w:r w:rsidRPr="002509E4">
        <w:rPr>
          <w:rFonts w:ascii="Arial" w:hAnsi="Arial" w:cs="Arial"/>
          <w:sz w:val="24"/>
          <w:szCs w:val="24"/>
        </w:rPr>
        <w:t xml:space="preserve"> </w:t>
      </w:r>
      <w:r w:rsidRPr="002509E4">
        <w:rPr>
          <w:rStyle w:val="hps"/>
          <w:rFonts w:ascii="Arial" w:hAnsi="Arial" w:cs="Arial"/>
          <w:sz w:val="24"/>
          <w:szCs w:val="24"/>
        </w:rPr>
        <w:t>es uno de los</w:t>
      </w:r>
      <w:r w:rsidRPr="002509E4">
        <w:rPr>
          <w:rFonts w:ascii="Arial" w:hAnsi="Arial" w:cs="Arial"/>
          <w:sz w:val="24"/>
          <w:szCs w:val="24"/>
        </w:rPr>
        <w:t xml:space="preserve"> </w:t>
      </w:r>
      <w:r w:rsidRPr="002509E4">
        <w:rPr>
          <w:rStyle w:val="hps"/>
          <w:rFonts w:ascii="Arial" w:hAnsi="Arial" w:cs="Arial"/>
          <w:sz w:val="24"/>
          <w:szCs w:val="24"/>
        </w:rPr>
        <w:t>factores importantes que</w:t>
      </w:r>
      <w:r w:rsidRPr="002509E4">
        <w:rPr>
          <w:rFonts w:ascii="Arial" w:hAnsi="Arial" w:cs="Arial"/>
          <w:sz w:val="24"/>
          <w:szCs w:val="24"/>
        </w:rPr>
        <w:t xml:space="preserve"> </w:t>
      </w:r>
      <w:r w:rsidRPr="002509E4">
        <w:rPr>
          <w:rStyle w:val="hps"/>
          <w:rFonts w:ascii="Arial" w:hAnsi="Arial" w:cs="Arial"/>
          <w:sz w:val="24"/>
          <w:szCs w:val="24"/>
        </w:rPr>
        <w:t>influyen en el comportamiento</w:t>
      </w:r>
      <w:r w:rsidRPr="002509E4">
        <w:rPr>
          <w:rFonts w:ascii="Arial" w:hAnsi="Arial" w:cs="Arial"/>
          <w:sz w:val="24"/>
          <w:szCs w:val="24"/>
        </w:rPr>
        <w:t xml:space="preserve"> </w:t>
      </w:r>
      <w:r w:rsidRPr="002509E4">
        <w:rPr>
          <w:rStyle w:val="hps"/>
          <w:rFonts w:ascii="Arial" w:hAnsi="Arial" w:cs="Arial"/>
          <w:sz w:val="24"/>
          <w:szCs w:val="24"/>
        </w:rPr>
        <w:t>(</w:t>
      </w:r>
      <w:r w:rsidRPr="002509E4">
        <w:rPr>
          <w:rFonts w:ascii="Arial" w:hAnsi="Arial" w:cs="Arial"/>
          <w:sz w:val="24"/>
          <w:szCs w:val="24"/>
        </w:rPr>
        <w:t xml:space="preserve">Ajzen </w:t>
      </w:r>
      <w:r w:rsidR="00B209C8" w:rsidRPr="002509E4">
        <w:rPr>
          <w:rFonts w:ascii="Arial" w:hAnsi="Arial" w:cs="Arial"/>
          <w:sz w:val="24"/>
          <w:szCs w:val="24"/>
        </w:rPr>
        <w:t>y</w:t>
      </w:r>
      <w:r w:rsidRPr="002509E4">
        <w:rPr>
          <w:rStyle w:val="hps"/>
          <w:rFonts w:ascii="Arial" w:hAnsi="Arial" w:cs="Arial"/>
          <w:sz w:val="24"/>
          <w:szCs w:val="24"/>
        </w:rPr>
        <w:t xml:space="preserve"> Fishbein,</w:t>
      </w:r>
      <w:r w:rsidRPr="002509E4">
        <w:rPr>
          <w:rFonts w:ascii="Arial" w:hAnsi="Arial" w:cs="Arial"/>
          <w:sz w:val="24"/>
          <w:szCs w:val="24"/>
        </w:rPr>
        <w:t xml:space="preserve"> </w:t>
      </w:r>
      <w:r w:rsidRPr="002509E4">
        <w:rPr>
          <w:rStyle w:val="hps"/>
          <w:rFonts w:ascii="Arial" w:hAnsi="Arial" w:cs="Arial"/>
          <w:sz w:val="24"/>
          <w:szCs w:val="24"/>
        </w:rPr>
        <w:t>1980).</w:t>
      </w:r>
      <w:r w:rsidR="001166A4" w:rsidRPr="002509E4">
        <w:rPr>
          <w:rStyle w:val="hps"/>
          <w:rFonts w:ascii="Arial" w:hAnsi="Arial" w:cs="Arial"/>
          <w:sz w:val="24"/>
          <w:szCs w:val="24"/>
        </w:rPr>
        <w:t xml:space="preserve"> </w:t>
      </w:r>
      <w:r w:rsidRPr="002509E4">
        <w:rPr>
          <w:rStyle w:val="hps"/>
          <w:rFonts w:ascii="Arial" w:hAnsi="Arial" w:cs="Arial"/>
          <w:sz w:val="24"/>
          <w:szCs w:val="24"/>
        </w:rPr>
        <w:t>Lytton</w:t>
      </w:r>
      <w:r w:rsidR="00B209C8" w:rsidRPr="002509E4">
        <w:rPr>
          <w:rFonts w:ascii="Arial" w:hAnsi="Arial" w:cs="Arial"/>
          <w:sz w:val="24"/>
          <w:szCs w:val="24"/>
        </w:rPr>
        <w:t xml:space="preserve"> y</w:t>
      </w:r>
      <w:r w:rsidRPr="002509E4">
        <w:rPr>
          <w:rFonts w:ascii="Arial" w:hAnsi="Arial" w:cs="Arial"/>
          <w:sz w:val="24"/>
          <w:szCs w:val="24"/>
        </w:rPr>
        <w:t xml:space="preserve"> </w:t>
      </w:r>
      <w:r w:rsidRPr="002509E4">
        <w:rPr>
          <w:rStyle w:val="hps"/>
          <w:rFonts w:ascii="Arial" w:hAnsi="Arial" w:cs="Arial"/>
          <w:sz w:val="24"/>
          <w:szCs w:val="24"/>
        </w:rPr>
        <w:t>Grable</w:t>
      </w:r>
      <w:r w:rsidRPr="002509E4">
        <w:rPr>
          <w:rFonts w:ascii="Arial" w:hAnsi="Arial" w:cs="Arial"/>
          <w:sz w:val="24"/>
          <w:szCs w:val="24"/>
        </w:rPr>
        <w:t xml:space="preserve"> </w:t>
      </w:r>
      <w:r w:rsidRPr="002509E4">
        <w:rPr>
          <w:rStyle w:val="hps"/>
          <w:rFonts w:ascii="Arial" w:hAnsi="Arial" w:cs="Arial"/>
          <w:sz w:val="24"/>
          <w:szCs w:val="24"/>
        </w:rPr>
        <w:t>(1997)</w:t>
      </w:r>
      <w:r w:rsidRPr="002509E4">
        <w:rPr>
          <w:rFonts w:ascii="Arial" w:hAnsi="Arial" w:cs="Arial"/>
          <w:sz w:val="24"/>
          <w:szCs w:val="24"/>
        </w:rPr>
        <w:t xml:space="preserve"> </w:t>
      </w:r>
      <w:r w:rsidRPr="002509E4">
        <w:rPr>
          <w:rStyle w:val="hps"/>
          <w:rFonts w:ascii="Arial" w:hAnsi="Arial" w:cs="Arial"/>
          <w:sz w:val="24"/>
          <w:szCs w:val="24"/>
        </w:rPr>
        <w:t>probaron</w:t>
      </w:r>
      <w:r w:rsidRPr="002509E4">
        <w:rPr>
          <w:rFonts w:ascii="Arial" w:hAnsi="Arial" w:cs="Arial"/>
          <w:sz w:val="24"/>
          <w:szCs w:val="24"/>
        </w:rPr>
        <w:t xml:space="preserve"> </w:t>
      </w:r>
      <w:r w:rsidRPr="002509E4">
        <w:rPr>
          <w:rStyle w:val="hps"/>
          <w:rFonts w:ascii="Arial" w:hAnsi="Arial" w:cs="Arial"/>
          <w:sz w:val="24"/>
          <w:szCs w:val="24"/>
        </w:rPr>
        <w:t>62</w:t>
      </w:r>
      <w:r w:rsidRPr="002509E4">
        <w:rPr>
          <w:rFonts w:ascii="Arial" w:hAnsi="Arial" w:cs="Arial"/>
          <w:sz w:val="24"/>
          <w:szCs w:val="24"/>
        </w:rPr>
        <w:t xml:space="preserve"> </w:t>
      </w:r>
      <w:r w:rsidRPr="002509E4">
        <w:rPr>
          <w:rStyle w:val="hps"/>
          <w:rFonts w:ascii="Arial" w:hAnsi="Arial" w:cs="Arial"/>
          <w:sz w:val="24"/>
          <w:szCs w:val="24"/>
        </w:rPr>
        <w:t>declaraciones generales de</w:t>
      </w:r>
      <w:r w:rsidRPr="002509E4">
        <w:rPr>
          <w:rFonts w:ascii="Arial" w:hAnsi="Arial" w:cs="Arial"/>
          <w:sz w:val="24"/>
          <w:szCs w:val="24"/>
        </w:rPr>
        <w:t xml:space="preserve"> </w:t>
      </w:r>
      <w:r w:rsidRPr="002509E4">
        <w:rPr>
          <w:rStyle w:val="hps"/>
          <w:rFonts w:ascii="Arial" w:hAnsi="Arial" w:cs="Arial"/>
          <w:sz w:val="24"/>
          <w:szCs w:val="24"/>
        </w:rPr>
        <w:t>actitud en el manejo financiero</w:t>
      </w:r>
      <w:r w:rsidRPr="002509E4">
        <w:rPr>
          <w:rFonts w:ascii="Arial" w:hAnsi="Arial" w:cs="Arial"/>
          <w:sz w:val="24"/>
          <w:szCs w:val="24"/>
        </w:rPr>
        <w:t xml:space="preserve"> </w:t>
      </w:r>
      <w:r w:rsidRPr="002509E4">
        <w:rPr>
          <w:rStyle w:val="hps"/>
          <w:rFonts w:ascii="Arial" w:hAnsi="Arial" w:cs="Arial"/>
          <w:sz w:val="24"/>
          <w:szCs w:val="24"/>
        </w:rPr>
        <w:t>clasificadas como</w:t>
      </w:r>
      <w:r w:rsidRPr="002509E4">
        <w:rPr>
          <w:rFonts w:ascii="Arial" w:hAnsi="Arial" w:cs="Arial"/>
          <w:sz w:val="24"/>
          <w:szCs w:val="24"/>
        </w:rPr>
        <w:t xml:space="preserve">: </w:t>
      </w:r>
      <w:r w:rsidRPr="002509E4">
        <w:rPr>
          <w:rStyle w:val="hps"/>
          <w:rFonts w:ascii="Arial" w:hAnsi="Arial" w:cs="Arial"/>
          <w:sz w:val="24"/>
          <w:szCs w:val="24"/>
        </w:rPr>
        <w:t>el significado del dinero</w:t>
      </w:r>
      <w:r w:rsidRPr="002509E4">
        <w:rPr>
          <w:rFonts w:ascii="Arial" w:hAnsi="Arial" w:cs="Arial"/>
          <w:sz w:val="24"/>
          <w:szCs w:val="24"/>
        </w:rPr>
        <w:t xml:space="preserve">, el éxito </w:t>
      </w:r>
      <w:r w:rsidRPr="002509E4">
        <w:rPr>
          <w:rStyle w:val="hps"/>
          <w:rFonts w:ascii="Arial" w:hAnsi="Arial" w:cs="Arial"/>
          <w:sz w:val="24"/>
          <w:szCs w:val="24"/>
        </w:rPr>
        <w:t>financiero percibido</w:t>
      </w:r>
      <w:r w:rsidRPr="002509E4">
        <w:rPr>
          <w:rFonts w:ascii="Arial" w:hAnsi="Arial" w:cs="Arial"/>
          <w:sz w:val="24"/>
          <w:szCs w:val="24"/>
        </w:rPr>
        <w:t xml:space="preserve">, las estrategias </w:t>
      </w:r>
      <w:r w:rsidRPr="002509E4">
        <w:rPr>
          <w:rStyle w:val="hps"/>
          <w:rFonts w:ascii="Arial" w:hAnsi="Arial" w:cs="Arial"/>
          <w:sz w:val="24"/>
          <w:szCs w:val="24"/>
        </w:rPr>
        <w:t>de administración financiera y las actitudes del rol de género hacia</w:t>
      </w:r>
      <w:r w:rsidRPr="002509E4">
        <w:rPr>
          <w:rFonts w:ascii="Arial" w:hAnsi="Arial" w:cs="Arial"/>
          <w:sz w:val="24"/>
          <w:szCs w:val="24"/>
        </w:rPr>
        <w:t xml:space="preserve"> </w:t>
      </w:r>
      <w:r w:rsidRPr="002509E4">
        <w:rPr>
          <w:rStyle w:val="hps"/>
          <w:rFonts w:ascii="Arial" w:hAnsi="Arial" w:cs="Arial"/>
          <w:sz w:val="24"/>
          <w:szCs w:val="24"/>
        </w:rPr>
        <w:t>la administración financiera</w:t>
      </w:r>
      <w:r w:rsidR="00B75051" w:rsidRPr="002509E4">
        <w:rPr>
          <w:rStyle w:val="hps"/>
          <w:rFonts w:ascii="Arial" w:hAnsi="Arial" w:cs="Arial"/>
          <w:sz w:val="24"/>
          <w:szCs w:val="24"/>
        </w:rPr>
        <w:t>.</w:t>
      </w:r>
    </w:p>
    <w:p w:rsidR="00817B27" w:rsidRPr="002509E4" w:rsidRDefault="00817B27" w:rsidP="00A22D90">
      <w:pPr>
        <w:autoSpaceDE w:val="0"/>
        <w:autoSpaceDN w:val="0"/>
        <w:adjustRightInd w:val="0"/>
        <w:spacing w:after="0" w:line="240" w:lineRule="auto"/>
        <w:ind w:firstLine="708"/>
        <w:jc w:val="both"/>
        <w:rPr>
          <w:rStyle w:val="hps"/>
          <w:rFonts w:ascii="Arial" w:hAnsi="Arial" w:cs="Arial"/>
          <w:sz w:val="24"/>
          <w:szCs w:val="24"/>
        </w:rPr>
      </w:pPr>
      <w:r w:rsidRPr="002509E4">
        <w:rPr>
          <w:rFonts w:ascii="Arial" w:hAnsi="Arial" w:cs="Arial"/>
          <w:sz w:val="24"/>
          <w:szCs w:val="24"/>
        </w:rPr>
        <w:t xml:space="preserve"> </w:t>
      </w:r>
      <w:r w:rsidRPr="002509E4">
        <w:rPr>
          <w:rStyle w:val="hps"/>
          <w:rFonts w:ascii="Arial" w:hAnsi="Arial" w:cs="Arial"/>
          <w:sz w:val="24"/>
          <w:szCs w:val="24"/>
        </w:rPr>
        <w:t xml:space="preserve">El </w:t>
      </w:r>
      <w:r w:rsidRPr="002509E4">
        <w:rPr>
          <w:rStyle w:val="hps"/>
          <w:rFonts w:ascii="Arial" w:hAnsi="Arial" w:cs="Arial"/>
          <w:b/>
          <w:sz w:val="24"/>
          <w:szCs w:val="24"/>
        </w:rPr>
        <w:t>conocimiento financiero</w:t>
      </w:r>
      <w:r w:rsidRPr="002509E4">
        <w:rPr>
          <w:rStyle w:val="longtext"/>
          <w:rFonts w:ascii="Arial" w:hAnsi="Arial" w:cs="Arial"/>
          <w:sz w:val="24"/>
          <w:szCs w:val="24"/>
        </w:rPr>
        <w:t xml:space="preserve"> </w:t>
      </w:r>
      <w:r w:rsidRPr="002509E4">
        <w:rPr>
          <w:rStyle w:val="hps"/>
          <w:rFonts w:ascii="Arial" w:hAnsi="Arial" w:cs="Arial"/>
          <w:sz w:val="24"/>
          <w:szCs w:val="24"/>
        </w:rPr>
        <w:t>está relacionado con</w:t>
      </w:r>
      <w:r w:rsidRPr="002509E4">
        <w:rPr>
          <w:rStyle w:val="longtext"/>
          <w:rFonts w:ascii="Arial" w:hAnsi="Arial" w:cs="Arial"/>
          <w:sz w:val="24"/>
          <w:szCs w:val="24"/>
        </w:rPr>
        <w:t xml:space="preserve"> </w:t>
      </w:r>
      <w:r w:rsidRPr="002509E4">
        <w:rPr>
          <w:rStyle w:val="hps"/>
          <w:rFonts w:ascii="Arial" w:hAnsi="Arial" w:cs="Arial"/>
          <w:sz w:val="24"/>
          <w:szCs w:val="24"/>
        </w:rPr>
        <w:t>las conductas</w:t>
      </w:r>
      <w:r w:rsidRPr="002509E4">
        <w:rPr>
          <w:rStyle w:val="longtext"/>
          <w:rFonts w:ascii="Arial" w:hAnsi="Arial" w:cs="Arial"/>
          <w:sz w:val="24"/>
          <w:szCs w:val="24"/>
        </w:rPr>
        <w:t xml:space="preserve"> </w:t>
      </w:r>
      <w:r w:rsidRPr="002509E4">
        <w:rPr>
          <w:rStyle w:val="hps"/>
          <w:rFonts w:ascii="Arial" w:hAnsi="Arial" w:cs="Arial"/>
          <w:sz w:val="24"/>
          <w:szCs w:val="24"/>
        </w:rPr>
        <w:t xml:space="preserve">de la administración </w:t>
      </w:r>
      <w:r w:rsidRPr="002509E4">
        <w:rPr>
          <w:rStyle w:val="longtext"/>
          <w:rFonts w:ascii="Arial" w:hAnsi="Arial" w:cs="Arial"/>
          <w:sz w:val="24"/>
          <w:szCs w:val="24"/>
        </w:rPr>
        <w:t xml:space="preserve">financiera (Hira, Fanslow </w:t>
      </w:r>
      <w:r w:rsidR="00822ED3" w:rsidRPr="002509E4">
        <w:rPr>
          <w:rStyle w:val="longtext"/>
          <w:rFonts w:ascii="Arial" w:hAnsi="Arial" w:cs="Arial"/>
          <w:sz w:val="24"/>
          <w:szCs w:val="24"/>
        </w:rPr>
        <w:t>y</w:t>
      </w:r>
      <w:r w:rsidRPr="002509E4">
        <w:rPr>
          <w:rStyle w:val="longtext"/>
          <w:rFonts w:ascii="Arial" w:hAnsi="Arial" w:cs="Arial"/>
          <w:sz w:val="24"/>
          <w:szCs w:val="24"/>
        </w:rPr>
        <w:t xml:space="preserve"> Vogelsang, 1992).  </w:t>
      </w:r>
      <w:r w:rsidRPr="002509E4">
        <w:rPr>
          <w:rStyle w:val="hps"/>
          <w:rFonts w:ascii="Arial" w:hAnsi="Arial" w:cs="Arial"/>
          <w:sz w:val="24"/>
          <w:szCs w:val="24"/>
        </w:rPr>
        <w:t xml:space="preserve">El conocimiento financiero subjetivo y objetivo pueden ejercer efectos diferentes sobre los comportamientos de consumo, por lo tanto, los constructos se miden por separado. El conocimiento financiero subjetivo se refiere a la autoevaluación individual de su propio conocimiento financiero mientras que el conocimiento financiero objetivo se mide al sumar las respuestas correctas a cinco ítems.  </w:t>
      </w:r>
    </w:p>
    <w:p w:rsidR="00817B27" w:rsidRPr="002509E4" w:rsidRDefault="00817B27" w:rsidP="00A22D90">
      <w:pPr>
        <w:autoSpaceDE w:val="0"/>
        <w:autoSpaceDN w:val="0"/>
        <w:adjustRightInd w:val="0"/>
        <w:spacing w:after="0" w:line="240" w:lineRule="auto"/>
        <w:ind w:firstLine="708"/>
        <w:jc w:val="both"/>
        <w:rPr>
          <w:rStyle w:val="hps"/>
          <w:rFonts w:ascii="Arial" w:hAnsi="Arial" w:cs="Arial"/>
          <w:sz w:val="24"/>
          <w:szCs w:val="24"/>
        </w:rPr>
      </w:pPr>
      <w:r w:rsidRPr="002509E4">
        <w:rPr>
          <w:rFonts w:ascii="Arial" w:hAnsi="Arial" w:cs="Arial"/>
          <w:sz w:val="24"/>
          <w:szCs w:val="24"/>
          <w:shd w:val="clear" w:color="auto" w:fill="FFFFFF"/>
        </w:rPr>
        <w:t xml:space="preserve">Lusardi, Mitchell </w:t>
      </w:r>
      <w:r w:rsidR="00294AA2" w:rsidRPr="002509E4">
        <w:rPr>
          <w:rFonts w:ascii="Arial" w:hAnsi="Arial" w:cs="Arial"/>
          <w:sz w:val="24"/>
          <w:szCs w:val="24"/>
          <w:shd w:val="clear" w:color="auto" w:fill="FFFFFF"/>
        </w:rPr>
        <w:t>y</w:t>
      </w:r>
      <w:r w:rsidRPr="002509E4">
        <w:rPr>
          <w:rFonts w:ascii="Arial" w:hAnsi="Arial" w:cs="Arial"/>
          <w:sz w:val="24"/>
          <w:szCs w:val="24"/>
          <w:shd w:val="clear" w:color="auto" w:fill="FFFFFF"/>
        </w:rPr>
        <w:t xml:space="preserve"> Curto </w:t>
      </w:r>
      <w:r w:rsidRPr="002509E4">
        <w:rPr>
          <w:rStyle w:val="hps"/>
          <w:rFonts w:ascii="Arial" w:hAnsi="Arial" w:cs="Arial"/>
          <w:sz w:val="24"/>
          <w:szCs w:val="24"/>
        </w:rPr>
        <w:t xml:space="preserve">(2010) realizaron un estudio donde se evaluó el conocimiento financiero, a los participantes se les aplicó una batería de ítems que cubrían conceptos básicos de finanzas y economía en la vida diaria tales como cálculos sencillos sobre las tasas de interés y la inflación, la relación entre los pagos de intereses y vencimientos de hipotecas, la administración del crédito y préstamos, </w:t>
      </w:r>
      <w:r w:rsidRPr="002509E4">
        <w:rPr>
          <w:rStyle w:val="hps"/>
          <w:rFonts w:ascii="Arial" w:hAnsi="Arial" w:cs="Arial"/>
          <w:sz w:val="24"/>
          <w:szCs w:val="24"/>
        </w:rPr>
        <w:lastRenderedPageBreak/>
        <w:t>además, se les pidió que se autoevaluaran en qué nivel de conocimiento financiero suponían tener</w:t>
      </w:r>
      <w:r w:rsidR="000F6AEC" w:rsidRPr="002509E4">
        <w:rPr>
          <w:rStyle w:val="hps"/>
          <w:rFonts w:ascii="Arial" w:hAnsi="Arial" w:cs="Arial"/>
          <w:sz w:val="24"/>
          <w:szCs w:val="24"/>
        </w:rPr>
        <w:t>.</w:t>
      </w:r>
      <w:r w:rsidRPr="002509E4">
        <w:rPr>
          <w:rStyle w:val="hps"/>
          <w:rFonts w:ascii="Arial" w:hAnsi="Arial" w:cs="Arial"/>
          <w:sz w:val="24"/>
          <w:szCs w:val="24"/>
        </w:rPr>
        <w:t xml:space="preserve"> Se encontró que existe una correlación entre la percepción subjetiva del conocimiento y el conocimiento; sin embargo, para muchas personas existe una marcada desconexión entre la percepción de su conocimiento financiero y sus respuestas a l</w:t>
      </w:r>
      <w:r w:rsidR="00294AA2" w:rsidRPr="002509E4">
        <w:rPr>
          <w:rStyle w:val="hps"/>
          <w:rFonts w:ascii="Arial" w:hAnsi="Arial" w:cs="Arial"/>
          <w:sz w:val="24"/>
          <w:szCs w:val="24"/>
        </w:rPr>
        <w:t>o</w:t>
      </w:r>
      <w:r w:rsidRPr="002509E4">
        <w:rPr>
          <w:rStyle w:val="hps"/>
          <w:rFonts w:ascii="Arial" w:hAnsi="Arial" w:cs="Arial"/>
          <w:sz w:val="24"/>
          <w:szCs w:val="24"/>
        </w:rPr>
        <w:t xml:space="preserve">s ítems que miden tanto la aritmética y el conocimiento financiero.  </w:t>
      </w:r>
    </w:p>
    <w:p w:rsidR="00817B27" w:rsidRPr="002509E4" w:rsidRDefault="00817B27" w:rsidP="00A22D90">
      <w:pPr>
        <w:autoSpaceDE w:val="0"/>
        <w:autoSpaceDN w:val="0"/>
        <w:adjustRightInd w:val="0"/>
        <w:spacing w:after="0" w:line="240" w:lineRule="auto"/>
        <w:ind w:firstLine="708"/>
        <w:jc w:val="both"/>
        <w:rPr>
          <w:rStyle w:val="hps"/>
          <w:rFonts w:ascii="Arial" w:hAnsi="Arial" w:cs="Arial"/>
          <w:sz w:val="24"/>
          <w:szCs w:val="24"/>
        </w:rPr>
      </w:pPr>
      <w:r w:rsidRPr="002509E4">
        <w:rPr>
          <w:rFonts w:ascii="Arial" w:hAnsi="Arial" w:cs="Arial"/>
          <w:sz w:val="24"/>
          <w:szCs w:val="24"/>
        </w:rPr>
        <w:t xml:space="preserve">Los </w:t>
      </w:r>
      <w:r w:rsidRPr="002509E4">
        <w:rPr>
          <w:rFonts w:ascii="Arial" w:hAnsi="Arial" w:cs="Arial"/>
          <w:b/>
          <w:sz w:val="24"/>
          <w:szCs w:val="24"/>
        </w:rPr>
        <w:t>c</w:t>
      </w:r>
      <w:r w:rsidRPr="002509E4">
        <w:rPr>
          <w:rStyle w:val="hps"/>
          <w:rFonts w:ascii="Arial" w:hAnsi="Arial" w:cs="Arial"/>
          <w:b/>
          <w:sz w:val="24"/>
          <w:szCs w:val="24"/>
        </w:rPr>
        <w:t>omportamientos financieros</w:t>
      </w:r>
      <w:r w:rsidRPr="002509E4">
        <w:rPr>
          <w:rFonts w:ascii="Arial" w:hAnsi="Arial" w:cs="Arial"/>
          <w:sz w:val="24"/>
          <w:szCs w:val="24"/>
        </w:rPr>
        <w:t xml:space="preserve"> </w:t>
      </w:r>
      <w:r w:rsidRPr="002509E4">
        <w:rPr>
          <w:rStyle w:val="hps"/>
          <w:rFonts w:ascii="Arial" w:hAnsi="Arial" w:cs="Arial"/>
          <w:sz w:val="24"/>
          <w:szCs w:val="24"/>
        </w:rPr>
        <w:t>se han medido</w:t>
      </w:r>
      <w:r w:rsidRPr="002509E4">
        <w:rPr>
          <w:rFonts w:ascii="Arial" w:hAnsi="Arial" w:cs="Arial"/>
          <w:sz w:val="24"/>
          <w:szCs w:val="24"/>
        </w:rPr>
        <w:t xml:space="preserve"> </w:t>
      </w:r>
      <w:r w:rsidRPr="002509E4">
        <w:rPr>
          <w:rStyle w:val="hps"/>
          <w:rFonts w:ascii="Arial" w:hAnsi="Arial" w:cs="Arial"/>
          <w:sz w:val="24"/>
          <w:szCs w:val="24"/>
        </w:rPr>
        <w:t>de diferentes maneras (</w:t>
      </w:r>
      <w:r w:rsidRPr="002509E4">
        <w:rPr>
          <w:rFonts w:ascii="Arial" w:hAnsi="Arial" w:cs="Arial"/>
          <w:sz w:val="24"/>
          <w:szCs w:val="24"/>
        </w:rPr>
        <w:t xml:space="preserve">Fitzsimmons, Hira, Bauer </w:t>
      </w:r>
      <w:r w:rsidR="005274C4" w:rsidRPr="002509E4">
        <w:rPr>
          <w:rFonts w:ascii="Arial" w:hAnsi="Arial" w:cs="Arial"/>
          <w:sz w:val="24"/>
          <w:szCs w:val="24"/>
        </w:rPr>
        <w:t>y</w:t>
      </w:r>
      <w:r w:rsidRPr="002509E4">
        <w:rPr>
          <w:rFonts w:ascii="Arial" w:hAnsi="Arial" w:cs="Arial"/>
          <w:sz w:val="24"/>
          <w:szCs w:val="24"/>
        </w:rPr>
        <w:t xml:space="preserve"> Hafstrom</w:t>
      </w:r>
      <w:r w:rsidRPr="002509E4">
        <w:rPr>
          <w:rStyle w:val="hps"/>
          <w:rFonts w:ascii="Arial" w:hAnsi="Arial" w:cs="Arial"/>
          <w:sz w:val="24"/>
          <w:szCs w:val="24"/>
        </w:rPr>
        <w:t>, 1993</w:t>
      </w:r>
      <w:r w:rsidRPr="002509E4">
        <w:rPr>
          <w:rFonts w:ascii="Arial" w:hAnsi="Arial" w:cs="Arial"/>
          <w:sz w:val="24"/>
          <w:szCs w:val="24"/>
        </w:rPr>
        <w:t xml:space="preserve">); </w:t>
      </w:r>
      <w:r w:rsidRPr="002509E4">
        <w:rPr>
          <w:rStyle w:val="hps"/>
          <w:rFonts w:ascii="Arial" w:hAnsi="Arial" w:cs="Arial"/>
          <w:sz w:val="24"/>
          <w:szCs w:val="24"/>
        </w:rPr>
        <w:t>Las parejas de bajos ingresos</w:t>
      </w:r>
      <w:r w:rsidRPr="002509E4">
        <w:rPr>
          <w:rStyle w:val="longtext"/>
          <w:rFonts w:ascii="Arial" w:hAnsi="Arial" w:cs="Arial"/>
          <w:sz w:val="24"/>
          <w:szCs w:val="24"/>
        </w:rPr>
        <w:t xml:space="preserve"> </w:t>
      </w:r>
      <w:r w:rsidRPr="002509E4">
        <w:rPr>
          <w:rStyle w:val="hps"/>
          <w:rFonts w:ascii="Arial" w:hAnsi="Arial" w:cs="Arial"/>
          <w:sz w:val="24"/>
          <w:szCs w:val="24"/>
        </w:rPr>
        <w:t>diferían de</w:t>
      </w:r>
      <w:r w:rsidRPr="002509E4">
        <w:rPr>
          <w:rStyle w:val="longtext"/>
          <w:rFonts w:ascii="Arial" w:hAnsi="Arial" w:cs="Arial"/>
          <w:sz w:val="24"/>
          <w:szCs w:val="24"/>
        </w:rPr>
        <w:t xml:space="preserve"> sus </w:t>
      </w:r>
      <w:r w:rsidRPr="002509E4">
        <w:rPr>
          <w:rStyle w:val="hps"/>
          <w:rFonts w:ascii="Arial" w:hAnsi="Arial" w:cs="Arial"/>
          <w:sz w:val="24"/>
          <w:szCs w:val="24"/>
        </w:rPr>
        <w:t>equivalentes de altos ingresos en</w:t>
      </w:r>
      <w:r w:rsidRPr="002509E4">
        <w:rPr>
          <w:rStyle w:val="longtext"/>
          <w:rFonts w:ascii="Arial" w:hAnsi="Arial" w:cs="Arial"/>
          <w:sz w:val="24"/>
          <w:szCs w:val="24"/>
        </w:rPr>
        <w:t xml:space="preserve"> que mantenían</w:t>
      </w:r>
      <w:r w:rsidRPr="002509E4">
        <w:rPr>
          <w:rStyle w:val="hps"/>
          <w:rFonts w:ascii="Arial" w:hAnsi="Arial" w:cs="Arial"/>
          <w:sz w:val="24"/>
          <w:szCs w:val="24"/>
        </w:rPr>
        <w:t xml:space="preserve"> registros</w:t>
      </w:r>
      <w:r w:rsidRPr="002509E4">
        <w:rPr>
          <w:rStyle w:val="longtext"/>
          <w:rFonts w:ascii="Arial" w:hAnsi="Arial" w:cs="Arial"/>
          <w:sz w:val="24"/>
          <w:szCs w:val="24"/>
        </w:rPr>
        <w:t xml:space="preserve">, daban seguimiento a </w:t>
      </w:r>
      <w:r w:rsidRPr="002509E4">
        <w:rPr>
          <w:rStyle w:val="hps"/>
          <w:rFonts w:ascii="Arial" w:hAnsi="Arial" w:cs="Arial"/>
          <w:sz w:val="24"/>
          <w:szCs w:val="24"/>
        </w:rPr>
        <w:t>sus ingresos y</w:t>
      </w:r>
      <w:r w:rsidRPr="002509E4">
        <w:rPr>
          <w:rStyle w:val="longtext"/>
          <w:rFonts w:ascii="Arial" w:hAnsi="Arial" w:cs="Arial"/>
          <w:sz w:val="24"/>
          <w:szCs w:val="24"/>
        </w:rPr>
        <w:t xml:space="preserve"> </w:t>
      </w:r>
      <w:r w:rsidRPr="002509E4">
        <w:rPr>
          <w:rStyle w:val="hps"/>
          <w:rFonts w:ascii="Arial" w:hAnsi="Arial" w:cs="Arial"/>
          <w:sz w:val="24"/>
          <w:szCs w:val="24"/>
        </w:rPr>
        <w:t>gastos,</w:t>
      </w:r>
      <w:r w:rsidRPr="002509E4">
        <w:rPr>
          <w:rStyle w:val="longtext"/>
          <w:rFonts w:ascii="Arial" w:hAnsi="Arial" w:cs="Arial"/>
          <w:sz w:val="24"/>
          <w:szCs w:val="24"/>
        </w:rPr>
        <w:t xml:space="preserve"> así como a </w:t>
      </w:r>
      <w:r w:rsidRPr="002509E4">
        <w:rPr>
          <w:rStyle w:val="hps"/>
          <w:rFonts w:ascii="Arial" w:hAnsi="Arial" w:cs="Arial"/>
          <w:sz w:val="24"/>
          <w:szCs w:val="24"/>
        </w:rPr>
        <w:t>la preparación de</w:t>
      </w:r>
      <w:r w:rsidRPr="002509E4">
        <w:rPr>
          <w:rStyle w:val="longtext"/>
          <w:rFonts w:ascii="Arial" w:hAnsi="Arial" w:cs="Arial"/>
          <w:sz w:val="24"/>
          <w:szCs w:val="24"/>
        </w:rPr>
        <w:t xml:space="preserve"> </w:t>
      </w:r>
      <w:r w:rsidRPr="002509E4">
        <w:rPr>
          <w:rStyle w:val="hps"/>
          <w:rFonts w:ascii="Arial" w:hAnsi="Arial" w:cs="Arial"/>
          <w:sz w:val="24"/>
          <w:szCs w:val="24"/>
        </w:rPr>
        <w:t>un presupuesto</w:t>
      </w:r>
      <w:r w:rsidRPr="002509E4">
        <w:rPr>
          <w:rStyle w:val="longtext"/>
          <w:rFonts w:ascii="Arial" w:hAnsi="Arial" w:cs="Arial"/>
          <w:sz w:val="24"/>
          <w:szCs w:val="24"/>
        </w:rPr>
        <w:t>; l</w:t>
      </w:r>
      <w:r w:rsidRPr="002509E4">
        <w:rPr>
          <w:rStyle w:val="hps"/>
          <w:rFonts w:ascii="Arial" w:hAnsi="Arial" w:cs="Arial"/>
          <w:sz w:val="24"/>
          <w:szCs w:val="24"/>
        </w:rPr>
        <w:t>as parejas</w:t>
      </w:r>
      <w:r w:rsidRPr="002509E4">
        <w:rPr>
          <w:rStyle w:val="longtext"/>
          <w:rFonts w:ascii="Arial" w:hAnsi="Arial" w:cs="Arial"/>
          <w:sz w:val="24"/>
          <w:szCs w:val="24"/>
        </w:rPr>
        <w:t xml:space="preserve"> </w:t>
      </w:r>
      <w:r w:rsidRPr="002509E4">
        <w:rPr>
          <w:rStyle w:val="hps"/>
          <w:rFonts w:ascii="Arial" w:hAnsi="Arial" w:cs="Arial"/>
          <w:sz w:val="24"/>
          <w:szCs w:val="24"/>
        </w:rPr>
        <w:t>de bajos ingresos</w:t>
      </w:r>
      <w:r w:rsidRPr="002509E4">
        <w:rPr>
          <w:rStyle w:val="longtext"/>
          <w:rFonts w:ascii="Arial" w:hAnsi="Arial" w:cs="Arial"/>
          <w:sz w:val="24"/>
          <w:szCs w:val="24"/>
        </w:rPr>
        <w:t xml:space="preserve"> </w:t>
      </w:r>
      <w:r w:rsidRPr="002509E4">
        <w:rPr>
          <w:rStyle w:val="hps"/>
          <w:rFonts w:ascii="Arial" w:hAnsi="Arial" w:cs="Arial"/>
          <w:sz w:val="24"/>
          <w:szCs w:val="24"/>
        </w:rPr>
        <w:t>practicaban</w:t>
      </w:r>
      <w:r w:rsidRPr="002509E4">
        <w:rPr>
          <w:rStyle w:val="longtext"/>
          <w:rFonts w:ascii="Arial" w:hAnsi="Arial" w:cs="Arial"/>
          <w:sz w:val="24"/>
          <w:szCs w:val="24"/>
        </w:rPr>
        <w:t xml:space="preserve"> </w:t>
      </w:r>
      <w:r w:rsidRPr="002509E4">
        <w:rPr>
          <w:rStyle w:val="hps"/>
          <w:rFonts w:ascii="Arial" w:hAnsi="Arial" w:cs="Arial"/>
          <w:sz w:val="24"/>
          <w:szCs w:val="24"/>
        </w:rPr>
        <w:t>una administración financiera más</w:t>
      </w:r>
      <w:r w:rsidRPr="002509E4">
        <w:rPr>
          <w:rStyle w:val="longtext"/>
          <w:rFonts w:ascii="Arial" w:hAnsi="Arial" w:cs="Arial"/>
          <w:sz w:val="24"/>
          <w:szCs w:val="24"/>
        </w:rPr>
        <w:t xml:space="preserve"> </w:t>
      </w:r>
      <w:r w:rsidR="008A1071">
        <w:rPr>
          <w:rStyle w:val="hps"/>
          <w:rFonts w:ascii="Arial" w:hAnsi="Arial" w:cs="Arial"/>
          <w:sz w:val="24"/>
          <w:szCs w:val="24"/>
        </w:rPr>
        <w:t xml:space="preserve">positiva </w:t>
      </w:r>
      <w:r w:rsidRPr="002509E4">
        <w:rPr>
          <w:rStyle w:val="hps"/>
          <w:rFonts w:ascii="Arial" w:hAnsi="Arial" w:cs="Arial"/>
          <w:sz w:val="24"/>
          <w:szCs w:val="24"/>
        </w:rPr>
        <w:t>(</w:t>
      </w:r>
      <w:proofErr w:type="spellStart"/>
      <w:r w:rsidRPr="002509E4">
        <w:rPr>
          <w:rStyle w:val="hps"/>
          <w:rFonts w:ascii="Arial" w:hAnsi="Arial" w:cs="Arial"/>
          <w:sz w:val="24"/>
          <w:szCs w:val="24"/>
        </w:rPr>
        <w:t>Godwin</w:t>
      </w:r>
      <w:proofErr w:type="spellEnd"/>
      <w:r w:rsidRPr="002509E4">
        <w:rPr>
          <w:rStyle w:val="hps"/>
          <w:rFonts w:ascii="Arial" w:hAnsi="Arial" w:cs="Arial"/>
          <w:sz w:val="24"/>
          <w:szCs w:val="24"/>
        </w:rPr>
        <w:t xml:space="preserve"> </w:t>
      </w:r>
      <w:r w:rsidR="005274C4" w:rsidRPr="002509E4">
        <w:rPr>
          <w:rStyle w:val="hps"/>
          <w:rFonts w:ascii="Arial" w:hAnsi="Arial" w:cs="Arial"/>
          <w:sz w:val="24"/>
          <w:szCs w:val="24"/>
        </w:rPr>
        <w:t>y</w:t>
      </w:r>
      <w:r w:rsidRPr="002509E4">
        <w:rPr>
          <w:rStyle w:val="hps"/>
          <w:rFonts w:ascii="Arial" w:hAnsi="Arial" w:cs="Arial"/>
          <w:sz w:val="24"/>
          <w:szCs w:val="24"/>
        </w:rPr>
        <w:t xml:space="preserve"> </w:t>
      </w:r>
      <w:proofErr w:type="spellStart"/>
      <w:r w:rsidRPr="002509E4">
        <w:rPr>
          <w:rStyle w:val="hps"/>
          <w:rFonts w:ascii="Arial" w:hAnsi="Arial" w:cs="Arial"/>
          <w:sz w:val="24"/>
          <w:szCs w:val="24"/>
        </w:rPr>
        <w:t>Koonce</w:t>
      </w:r>
      <w:proofErr w:type="spellEnd"/>
      <w:r w:rsidRPr="002509E4">
        <w:rPr>
          <w:rStyle w:val="hps"/>
          <w:rFonts w:ascii="Arial" w:hAnsi="Arial" w:cs="Arial"/>
          <w:sz w:val="24"/>
          <w:szCs w:val="24"/>
        </w:rPr>
        <w:t xml:space="preserve">, 1992).  </w:t>
      </w:r>
    </w:p>
    <w:p w:rsidR="00855114" w:rsidRDefault="00855114" w:rsidP="00A22D90">
      <w:pPr>
        <w:tabs>
          <w:tab w:val="left" w:pos="0"/>
        </w:tabs>
        <w:spacing w:after="0" w:line="240" w:lineRule="auto"/>
        <w:jc w:val="both"/>
        <w:rPr>
          <w:rFonts w:ascii="Arial" w:hAnsi="Arial" w:cs="Arial"/>
          <w:b/>
          <w:sz w:val="24"/>
          <w:szCs w:val="24"/>
        </w:rPr>
      </w:pPr>
      <w:bookmarkStart w:id="2" w:name="_Toc432521396"/>
    </w:p>
    <w:p w:rsidR="00817B27" w:rsidRPr="002509E4" w:rsidRDefault="00817B27" w:rsidP="00A22D90">
      <w:pPr>
        <w:tabs>
          <w:tab w:val="left" w:pos="0"/>
        </w:tabs>
        <w:spacing w:after="0" w:line="240" w:lineRule="auto"/>
        <w:jc w:val="both"/>
        <w:rPr>
          <w:rFonts w:ascii="Arial" w:hAnsi="Arial" w:cs="Arial"/>
          <w:b/>
          <w:sz w:val="24"/>
          <w:szCs w:val="24"/>
        </w:rPr>
      </w:pPr>
      <w:r w:rsidRPr="002509E4">
        <w:rPr>
          <w:rFonts w:ascii="Arial" w:hAnsi="Arial" w:cs="Arial"/>
          <w:b/>
          <w:sz w:val="24"/>
          <w:szCs w:val="24"/>
        </w:rPr>
        <w:t>Bienestar Financiero.</w:t>
      </w:r>
      <w:bookmarkEnd w:id="2"/>
    </w:p>
    <w:p w:rsidR="00817B27" w:rsidRPr="002509E4" w:rsidRDefault="00AC5624" w:rsidP="00A22D90">
      <w:pPr>
        <w:tabs>
          <w:tab w:val="left" w:pos="0"/>
        </w:tabs>
        <w:spacing w:after="0" w:line="240" w:lineRule="auto"/>
        <w:jc w:val="both"/>
        <w:rPr>
          <w:rFonts w:ascii="Arial" w:hAnsi="Arial" w:cs="Arial"/>
          <w:sz w:val="24"/>
          <w:szCs w:val="24"/>
        </w:rPr>
      </w:pPr>
      <w:r w:rsidRPr="002509E4">
        <w:rPr>
          <w:rFonts w:ascii="Arial" w:hAnsi="Arial" w:cs="Arial"/>
          <w:sz w:val="24"/>
          <w:szCs w:val="24"/>
        </w:rPr>
        <w:tab/>
      </w:r>
      <w:r w:rsidR="00817B27" w:rsidRPr="002509E4">
        <w:rPr>
          <w:rFonts w:ascii="Arial" w:hAnsi="Arial" w:cs="Arial"/>
          <w:sz w:val="24"/>
          <w:szCs w:val="24"/>
        </w:rPr>
        <w:t>Los términos de bienestar económico y bienestar financiero se usan indistintamente en este estudio (Joo, 1998).</w:t>
      </w:r>
      <w:r w:rsidR="00872020" w:rsidRPr="002509E4">
        <w:rPr>
          <w:rFonts w:ascii="Arial" w:hAnsi="Arial" w:cs="Arial"/>
          <w:sz w:val="24"/>
          <w:szCs w:val="24"/>
        </w:rPr>
        <w:t xml:space="preserve"> </w:t>
      </w:r>
      <w:r w:rsidR="00817B27" w:rsidRPr="002509E4">
        <w:rPr>
          <w:rFonts w:ascii="Arial" w:hAnsi="Arial" w:cs="Arial"/>
          <w:sz w:val="24"/>
          <w:szCs w:val="24"/>
        </w:rPr>
        <w:t xml:space="preserve">Para Bagwell (2000), el bienestar económico es el grado en que las familias y los individuos tienen la suficiencia económica o de seguridad; es el deseo o el alcance de la protección contra los riesgos económicos que enfrentan las personas en su vida cotidiana: pérdida de empleo, enfermedad, bancarrota, quiebras bancarias, pobreza, indigencia en </w:t>
      </w:r>
      <w:r w:rsidR="00817B27" w:rsidRPr="002509E4">
        <w:rPr>
          <w:rStyle w:val="hps"/>
          <w:rFonts w:ascii="Arial" w:hAnsi="Arial" w:cs="Arial"/>
          <w:sz w:val="24"/>
          <w:szCs w:val="24"/>
        </w:rPr>
        <w:t xml:space="preserve">la vejez (McGregor </w:t>
      </w:r>
      <w:r w:rsidR="003B419A" w:rsidRPr="002509E4">
        <w:rPr>
          <w:rStyle w:val="hps"/>
          <w:rFonts w:ascii="Arial" w:hAnsi="Arial" w:cs="Arial"/>
          <w:sz w:val="24"/>
          <w:szCs w:val="24"/>
        </w:rPr>
        <w:t>y</w:t>
      </w:r>
      <w:r w:rsidR="00817B27" w:rsidRPr="002509E4">
        <w:rPr>
          <w:rStyle w:val="hps"/>
          <w:rFonts w:ascii="Arial" w:hAnsi="Arial" w:cs="Arial"/>
          <w:sz w:val="24"/>
          <w:szCs w:val="24"/>
        </w:rPr>
        <w:t xml:space="preserve"> Goldsmith, 1998).  </w:t>
      </w:r>
    </w:p>
    <w:p w:rsidR="00855114" w:rsidRDefault="00855114" w:rsidP="00A22D90">
      <w:pPr>
        <w:tabs>
          <w:tab w:val="left" w:pos="0"/>
        </w:tabs>
        <w:spacing w:after="0" w:line="240" w:lineRule="auto"/>
        <w:jc w:val="both"/>
        <w:rPr>
          <w:rFonts w:ascii="Arial" w:hAnsi="Arial" w:cs="Arial"/>
          <w:b/>
          <w:sz w:val="24"/>
          <w:szCs w:val="24"/>
        </w:rPr>
      </w:pPr>
      <w:bookmarkStart w:id="3" w:name="_Toc426646472"/>
    </w:p>
    <w:p w:rsidR="00BE4EE9" w:rsidRPr="002509E4" w:rsidRDefault="00BE4EE9" w:rsidP="00A22D90">
      <w:pPr>
        <w:tabs>
          <w:tab w:val="left" w:pos="0"/>
        </w:tabs>
        <w:spacing w:after="0" w:line="240" w:lineRule="auto"/>
        <w:jc w:val="both"/>
        <w:rPr>
          <w:rFonts w:ascii="Arial" w:hAnsi="Arial" w:cs="Arial"/>
          <w:b/>
          <w:sz w:val="24"/>
          <w:szCs w:val="24"/>
        </w:rPr>
      </w:pPr>
      <w:r w:rsidRPr="002509E4">
        <w:rPr>
          <w:rFonts w:ascii="Arial" w:hAnsi="Arial" w:cs="Arial"/>
          <w:b/>
          <w:sz w:val="24"/>
          <w:szCs w:val="24"/>
        </w:rPr>
        <w:t>Metodología.</w:t>
      </w:r>
      <w:bookmarkEnd w:id="3"/>
    </w:p>
    <w:p w:rsidR="00BE4EE9" w:rsidRPr="002509E4" w:rsidRDefault="00BE4EE9" w:rsidP="00A22D90">
      <w:pPr>
        <w:tabs>
          <w:tab w:val="left" w:pos="0"/>
        </w:tabs>
        <w:spacing w:after="0" w:line="240" w:lineRule="auto"/>
        <w:jc w:val="both"/>
        <w:rPr>
          <w:rFonts w:ascii="Arial" w:hAnsi="Arial" w:cs="Arial"/>
          <w:b/>
          <w:sz w:val="24"/>
          <w:szCs w:val="24"/>
        </w:rPr>
      </w:pPr>
      <w:bookmarkStart w:id="4" w:name="_Toc426646473"/>
      <w:r w:rsidRPr="002509E4">
        <w:rPr>
          <w:rFonts w:ascii="Arial" w:hAnsi="Arial" w:cs="Arial"/>
          <w:b/>
          <w:sz w:val="24"/>
          <w:szCs w:val="24"/>
        </w:rPr>
        <w:t>Diseño del estudio.</w:t>
      </w:r>
      <w:bookmarkEnd w:id="4"/>
    </w:p>
    <w:p w:rsidR="00BE4EE9" w:rsidRDefault="00BE4EE9" w:rsidP="00A22D90">
      <w:pPr>
        <w:tabs>
          <w:tab w:val="left" w:pos="0"/>
        </w:tabs>
        <w:spacing w:after="0" w:line="240" w:lineRule="auto"/>
        <w:jc w:val="both"/>
        <w:rPr>
          <w:rStyle w:val="hps"/>
          <w:rFonts w:ascii="Arial" w:hAnsi="Arial" w:cs="Arial"/>
          <w:sz w:val="24"/>
          <w:szCs w:val="24"/>
        </w:rPr>
      </w:pPr>
      <w:r w:rsidRPr="002509E4">
        <w:rPr>
          <w:rFonts w:ascii="Arial" w:hAnsi="Arial" w:cs="Arial"/>
          <w:sz w:val="24"/>
          <w:szCs w:val="24"/>
        </w:rPr>
        <w:tab/>
      </w:r>
      <w:r w:rsidR="00717FCB" w:rsidRPr="00812C4F">
        <w:rPr>
          <w:rFonts w:ascii="Arial" w:hAnsi="Arial" w:cs="Arial"/>
          <w:sz w:val="24"/>
          <w:szCs w:val="24"/>
        </w:rPr>
        <w:t>El diseño del estudio se realizó bajo el enfoque cuantitativo construyendo a partir del estado del arte un nuevo</w:t>
      </w:r>
      <w:r w:rsidR="00717FCB" w:rsidRPr="00812C4F">
        <w:rPr>
          <w:rStyle w:val="hps"/>
          <w:rFonts w:ascii="Arial" w:hAnsi="Arial" w:cs="Arial"/>
          <w:sz w:val="24"/>
          <w:szCs w:val="24"/>
        </w:rPr>
        <w:t xml:space="preserve"> instrumento de recolección de información, con un diseño de tipo no experimental</w:t>
      </w:r>
      <w:r w:rsidR="00717FCB">
        <w:rPr>
          <w:rStyle w:val="hps"/>
          <w:rFonts w:ascii="Arial" w:hAnsi="Arial" w:cs="Arial"/>
          <w:sz w:val="24"/>
          <w:szCs w:val="24"/>
        </w:rPr>
        <w:t xml:space="preserve"> y t</w:t>
      </w:r>
      <w:r w:rsidR="00717FCB" w:rsidRPr="00812C4F">
        <w:rPr>
          <w:rStyle w:val="hps"/>
          <w:rFonts w:ascii="Arial" w:hAnsi="Arial" w:cs="Arial"/>
          <w:sz w:val="24"/>
          <w:szCs w:val="24"/>
        </w:rPr>
        <w:t>ransversal</w:t>
      </w:r>
      <w:r w:rsidR="00717FCB">
        <w:rPr>
          <w:rStyle w:val="hps"/>
          <w:rFonts w:ascii="Arial" w:hAnsi="Arial" w:cs="Arial"/>
          <w:sz w:val="24"/>
          <w:szCs w:val="24"/>
        </w:rPr>
        <w:t>.</w:t>
      </w:r>
      <w:r w:rsidR="00717FCB" w:rsidRPr="00812C4F">
        <w:rPr>
          <w:rStyle w:val="hps"/>
          <w:rFonts w:ascii="Arial" w:hAnsi="Arial" w:cs="Arial"/>
          <w:sz w:val="24"/>
          <w:szCs w:val="24"/>
        </w:rPr>
        <w:t xml:space="preserve"> Además, tuvo un diseño </w:t>
      </w:r>
      <w:proofErr w:type="spellStart"/>
      <w:r w:rsidR="00717FCB" w:rsidRPr="00812C4F">
        <w:rPr>
          <w:rStyle w:val="hps"/>
          <w:rFonts w:ascii="Arial" w:hAnsi="Arial" w:cs="Arial"/>
          <w:sz w:val="24"/>
          <w:szCs w:val="24"/>
        </w:rPr>
        <w:t>correlacional</w:t>
      </w:r>
      <w:proofErr w:type="spellEnd"/>
      <w:r w:rsidR="00717FCB">
        <w:rPr>
          <w:rStyle w:val="hps"/>
          <w:rFonts w:ascii="Arial" w:hAnsi="Arial" w:cs="Arial"/>
          <w:sz w:val="24"/>
          <w:szCs w:val="24"/>
        </w:rPr>
        <w:t xml:space="preserve"> </w:t>
      </w:r>
      <w:r w:rsidR="00717FCB" w:rsidRPr="00812C4F">
        <w:rPr>
          <w:rStyle w:val="hps"/>
          <w:rFonts w:ascii="Arial" w:hAnsi="Arial" w:cs="Arial"/>
          <w:sz w:val="24"/>
          <w:szCs w:val="24"/>
        </w:rPr>
        <w:t>-</w:t>
      </w:r>
      <w:r w:rsidR="00717FCB">
        <w:rPr>
          <w:rStyle w:val="hps"/>
          <w:rFonts w:ascii="Arial" w:hAnsi="Arial" w:cs="Arial"/>
          <w:sz w:val="24"/>
          <w:szCs w:val="24"/>
        </w:rPr>
        <w:t xml:space="preserve"> </w:t>
      </w:r>
      <w:r w:rsidR="00717FCB" w:rsidRPr="00812C4F">
        <w:rPr>
          <w:rStyle w:val="hps"/>
          <w:rFonts w:ascii="Arial" w:hAnsi="Arial" w:cs="Arial"/>
          <w:sz w:val="24"/>
          <w:szCs w:val="24"/>
        </w:rPr>
        <w:t>causal (Hernández, 2010).</w:t>
      </w:r>
    </w:p>
    <w:p w:rsidR="00717FCB" w:rsidRPr="002509E4" w:rsidRDefault="00717FCB" w:rsidP="00A22D90">
      <w:pPr>
        <w:tabs>
          <w:tab w:val="left" w:pos="0"/>
        </w:tabs>
        <w:spacing w:after="0" w:line="240" w:lineRule="auto"/>
        <w:jc w:val="both"/>
        <w:rPr>
          <w:rStyle w:val="hps"/>
          <w:rFonts w:ascii="Arial" w:hAnsi="Arial" w:cs="Arial"/>
          <w:sz w:val="24"/>
          <w:szCs w:val="24"/>
        </w:rPr>
      </w:pPr>
    </w:p>
    <w:p w:rsidR="00BE4EE9" w:rsidRPr="002509E4" w:rsidRDefault="00BE4EE9" w:rsidP="00A22D90">
      <w:pPr>
        <w:tabs>
          <w:tab w:val="left" w:pos="0"/>
        </w:tabs>
        <w:spacing w:after="0" w:line="240" w:lineRule="auto"/>
        <w:jc w:val="both"/>
        <w:rPr>
          <w:rFonts w:ascii="Arial" w:hAnsi="Arial" w:cs="Arial"/>
          <w:b/>
          <w:sz w:val="24"/>
          <w:szCs w:val="24"/>
        </w:rPr>
      </w:pPr>
      <w:bookmarkStart w:id="5" w:name="_Toc426646474"/>
      <w:r w:rsidRPr="002509E4">
        <w:rPr>
          <w:rFonts w:ascii="Arial" w:hAnsi="Arial" w:cs="Arial"/>
          <w:b/>
          <w:sz w:val="24"/>
          <w:szCs w:val="24"/>
        </w:rPr>
        <w:t>Muestreo</w:t>
      </w:r>
      <w:bookmarkEnd w:id="5"/>
    </w:p>
    <w:p w:rsidR="00BE4EE9" w:rsidRDefault="00BE4EE9" w:rsidP="00A22D90">
      <w:pPr>
        <w:spacing w:after="0" w:line="240" w:lineRule="auto"/>
        <w:ind w:firstLine="708"/>
        <w:jc w:val="both"/>
        <w:rPr>
          <w:rFonts w:ascii="Arial" w:hAnsi="Arial" w:cs="Arial"/>
          <w:sz w:val="24"/>
          <w:szCs w:val="24"/>
        </w:rPr>
      </w:pPr>
      <w:r w:rsidRPr="002509E4">
        <w:rPr>
          <w:rFonts w:ascii="Arial" w:hAnsi="Arial" w:cs="Arial"/>
          <w:sz w:val="24"/>
          <w:szCs w:val="24"/>
        </w:rPr>
        <w:t xml:space="preserve">El cálculo de la muestra se presenta en la figura </w:t>
      </w:r>
      <w:r w:rsidR="00DA5833" w:rsidRPr="002509E4">
        <w:rPr>
          <w:rFonts w:ascii="Arial" w:hAnsi="Arial" w:cs="Arial"/>
          <w:sz w:val="24"/>
          <w:szCs w:val="24"/>
        </w:rPr>
        <w:t>1</w:t>
      </w:r>
      <w:r w:rsidRPr="002509E4">
        <w:rPr>
          <w:rFonts w:ascii="Arial" w:hAnsi="Arial" w:cs="Arial"/>
          <w:sz w:val="24"/>
          <w:szCs w:val="24"/>
        </w:rPr>
        <w:t xml:space="preserve">.  Tamaño de la población (N): 3865 </w:t>
      </w:r>
      <w:r w:rsidR="002C0774" w:rsidRPr="002509E4">
        <w:rPr>
          <w:rFonts w:ascii="Arial" w:hAnsi="Arial" w:cs="Arial"/>
          <w:sz w:val="24"/>
          <w:szCs w:val="24"/>
        </w:rPr>
        <w:t>personas</w:t>
      </w:r>
      <w:r w:rsidRPr="002509E4">
        <w:rPr>
          <w:rFonts w:ascii="Arial" w:hAnsi="Arial" w:cs="Arial"/>
          <w:sz w:val="24"/>
          <w:szCs w:val="24"/>
        </w:rPr>
        <w:t xml:space="preserve">, Error máximo aceptable (i): 5%, Porcentaje estimado de la muestra a favor (p): 50%, Nivel de confianza (Z): 95%. La muestra para la realización del estudio será n = 350 </w:t>
      </w:r>
      <w:r w:rsidR="002C0774" w:rsidRPr="002509E4">
        <w:rPr>
          <w:rFonts w:ascii="Arial" w:hAnsi="Arial" w:cs="Arial"/>
          <w:sz w:val="24"/>
          <w:szCs w:val="24"/>
        </w:rPr>
        <w:t>personas</w:t>
      </w:r>
      <w:r w:rsidRPr="002509E4">
        <w:rPr>
          <w:rFonts w:ascii="Arial" w:hAnsi="Arial" w:cs="Arial"/>
          <w:sz w:val="24"/>
          <w:szCs w:val="24"/>
        </w:rPr>
        <w:t>.</w:t>
      </w:r>
    </w:p>
    <w:p w:rsidR="00855114" w:rsidRPr="002509E4" w:rsidRDefault="00855114" w:rsidP="00A22D90">
      <w:pPr>
        <w:spacing w:after="0" w:line="240" w:lineRule="auto"/>
        <w:ind w:firstLine="708"/>
        <w:jc w:val="both"/>
        <w:rPr>
          <w:rFonts w:ascii="Arial" w:hAnsi="Arial" w:cs="Arial"/>
          <w:sz w:val="24"/>
          <w:szCs w:val="24"/>
        </w:rPr>
      </w:pPr>
    </w:p>
    <w:tbl>
      <w:tblPr>
        <w:tblW w:w="0" w:type="auto"/>
        <w:jc w:val="center"/>
        <w:tblInd w:w="108" w:type="dxa"/>
        <w:tblBorders>
          <w:top w:val="single" w:sz="4" w:space="0" w:color="808080" w:themeColor="background1" w:themeShade="80"/>
          <w:bottom w:val="single" w:sz="4" w:space="0" w:color="808080" w:themeColor="background1" w:themeShade="80"/>
        </w:tblBorders>
        <w:tblLook w:val="04A0" w:firstRow="1" w:lastRow="0" w:firstColumn="1" w:lastColumn="0" w:noHBand="0" w:noVBand="1"/>
      </w:tblPr>
      <w:tblGrid>
        <w:gridCol w:w="860"/>
        <w:gridCol w:w="1325"/>
        <w:gridCol w:w="934"/>
        <w:gridCol w:w="730"/>
        <w:gridCol w:w="228"/>
        <w:gridCol w:w="758"/>
        <w:gridCol w:w="1315"/>
      </w:tblGrid>
      <w:tr w:rsidR="00793824" w:rsidRPr="00855114" w:rsidTr="00AB542F">
        <w:trPr>
          <w:jc w:val="center"/>
        </w:trPr>
        <w:tc>
          <w:tcPr>
            <w:tcW w:w="3119" w:type="dxa"/>
            <w:gridSpan w:val="3"/>
          </w:tcPr>
          <w:p w:rsidR="00BE4EE9" w:rsidRPr="00855114" w:rsidRDefault="00BE4EE9" w:rsidP="00A22D90">
            <w:pPr>
              <w:autoSpaceDE w:val="0"/>
              <w:autoSpaceDN w:val="0"/>
              <w:adjustRightInd w:val="0"/>
              <w:spacing w:after="0" w:line="240" w:lineRule="auto"/>
              <w:jc w:val="both"/>
              <w:rPr>
                <w:rFonts w:ascii="Arial" w:eastAsia="SimSun" w:hAnsi="Arial" w:cs="Arial"/>
                <w:sz w:val="20"/>
                <w:szCs w:val="20"/>
              </w:rPr>
            </w:pPr>
          </w:p>
          <w:p w:rsidR="00BE4EE9" w:rsidRPr="00AA1351" w:rsidRDefault="00BE4EE9" w:rsidP="00A22D90">
            <w:pPr>
              <w:autoSpaceDE w:val="0"/>
              <w:autoSpaceDN w:val="0"/>
              <w:adjustRightInd w:val="0"/>
              <w:spacing w:after="0" w:line="240" w:lineRule="auto"/>
              <w:jc w:val="both"/>
              <w:rPr>
                <w:rFonts w:ascii="Arial" w:eastAsia="SimSun" w:hAnsi="Arial" w:cs="Arial"/>
                <w:sz w:val="20"/>
                <w:szCs w:val="20"/>
              </w:rPr>
            </w:pPr>
            <w:r w:rsidRPr="00AA1351">
              <w:rPr>
                <w:rFonts w:ascii="Arial" w:hAnsi="Arial" w:cs="Arial"/>
                <w:sz w:val="20"/>
                <w:szCs w:val="20"/>
              </w:rPr>
              <w:t xml:space="preserve">  </w:t>
            </w:r>
            <m:oMath>
              <m:r>
                <w:rPr>
                  <w:rFonts w:ascii="Cambria Math" w:eastAsia="SimSun" w:hAnsi="Cambria Math" w:cs="Arial"/>
                  <w:sz w:val="20"/>
                  <w:szCs w:val="20"/>
                </w:rPr>
                <m:t>n</m:t>
              </m:r>
              <m:r>
                <m:rPr>
                  <m:sty m:val="p"/>
                </m:rPr>
                <w:rPr>
                  <w:rFonts w:ascii="Cambria Math" w:eastAsia="SimSun" w:hAnsi="Cambria Math" w:cs="Arial"/>
                  <w:sz w:val="20"/>
                  <w:szCs w:val="20"/>
                </w:rPr>
                <m:t>=</m:t>
              </m:r>
              <m:f>
                <m:fPr>
                  <m:ctrlPr>
                    <w:rPr>
                      <w:rFonts w:ascii="Cambria Math" w:eastAsia="SimSun" w:hAnsi="Cambria Math" w:cs="Arial"/>
                      <w:sz w:val="20"/>
                      <w:szCs w:val="20"/>
                    </w:rPr>
                  </m:ctrlPr>
                </m:fPr>
                <m:num>
                  <m:r>
                    <w:rPr>
                      <w:rFonts w:ascii="Cambria Math" w:eastAsia="SimSun" w:hAnsi="Cambria Math" w:cs="Arial"/>
                      <w:sz w:val="20"/>
                      <w:szCs w:val="20"/>
                    </w:rPr>
                    <m:t>Z . N . p . q</m:t>
                  </m:r>
                </m:num>
                <m:den>
                  <m:r>
                    <w:rPr>
                      <w:rFonts w:ascii="Cambria Math" w:eastAsia="SimSun" w:hAnsi="Cambria Math" w:cs="Arial"/>
                      <w:sz w:val="20"/>
                      <w:szCs w:val="20"/>
                    </w:rPr>
                    <m:t>i</m:t>
                  </m:r>
                  <m:sSup>
                    <m:sSupPr>
                      <m:ctrlPr>
                        <w:rPr>
                          <w:rFonts w:ascii="Cambria Math" w:eastAsia="SimSun" w:hAnsi="Cambria Math" w:cs="Arial"/>
                          <w:i/>
                          <w:sz w:val="20"/>
                          <w:szCs w:val="20"/>
                        </w:rPr>
                      </m:ctrlPr>
                    </m:sSupPr>
                    <m:e/>
                    <m:sup>
                      <m:r>
                        <w:rPr>
                          <w:rFonts w:ascii="Cambria Math" w:eastAsia="SimSun" w:hAnsi="Cambria Math" w:cs="Arial"/>
                          <w:sz w:val="20"/>
                          <w:szCs w:val="20"/>
                        </w:rPr>
                        <m:t>2</m:t>
                      </m:r>
                    </m:sup>
                  </m:sSup>
                  <m:r>
                    <w:rPr>
                      <w:rFonts w:ascii="Cambria Math" w:eastAsia="SimSun" w:hAnsi="Cambria Math" w:cs="Arial"/>
                      <w:sz w:val="20"/>
                      <w:szCs w:val="20"/>
                    </w:rPr>
                    <m:t xml:space="preserve"> </m:t>
                  </m:r>
                  <m:d>
                    <m:dPr>
                      <m:ctrlPr>
                        <w:rPr>
                          <w:rFonts w:ascii="Cambria Math" w:eastAsia="SimSun" w:hAnsi="Cambria Math" w:cs="Arial"/>
                          <w:i/>
                          <w:sz w:val="20"/>
                          <w:szCs w:val="20"/>
                        </w:rPr>
                      </m:ctrlPr>
                    </m:dPr>
                    <m:e>
                      <m:r>
                        <w:rPr>
                          <w:rFonts w:ascii="Cambria Math" w:eastAsia="SimSun" w:hAnsi="Cambria Math" w:cs="Arial"/>
                          <w:sz w:val="20"/>
                          <w:szCs w:val="20"/>
                        </w:rPr>
                        <m:t>N-1</m:t>
                      </m:r>
                    </m:e>
                  </m:d>
                  <m:r>
                    <w:rPr>
                      <w:rFonts w:ascii="Cambria Math" w:eastAsia="SimSun" w:hAnsi="Cambria Math" w:cs="Arial"/>
                      <w:sz w:val="20"/>
                      <w:szCs w:val="20"/>
                    </w:rPr>
                    <m:t>+Z . p . q</m:t>
                  </m:r>
                </m:den>
              </m:f>
            </m:oMath>
          </w:p>
        </w:tc>
        <w:tc>
          <w:tcPr>
            <w:tcW w:w="1716" w:type="dxa"/>
            <w:gridSpan w:val="3"/>
          </w:tcPr>
          <w:p w:rsidR="00BE4EE9" w:rsidRPr="00855114" w:rsidRDefault="00BE4EE9" w:rsidP="00A22D90">
            <w:pPr>
              <w:autoSpaceDE w:val="0"/>
              <w:autoSpaceDN w:val="0"/>
              <w:adjustRightInd w:val="0"/>
              <w:spacing w:after="0" w:line="240" w:lineRule="auto"/>
              <w:jc w:val="both"/>
              <w:rPr>
                <w:rFonts w:ascii="Arial" w:eastAsia="SimSun" w:hAnsi="Arial" w:cs="Arial"/>
                <w:sz w:val="20"/>
                <w:szCs w:val="20"/>
              </w:rPr>
            </w:pPr>
          </w:p>
          <w:p w:rsidR="00BE4EE9" w:rsidRPr="00855114" w:rsidRDefault="00BE4EE9" w:rsidP="00A22D90">
            <w:pPr>
              <w:autoSpaceDE w:val="0"/>
              <w:autoSpaceDN w:val="0"/>
              <w:adjustRightInd w:val="0"/>
              <w:spacing w:after="0" w:line="240" w:lineRule="auto"/>
              <w:jc w:val="both"/>
              <w:rPr>
                <w:rFonts w:ascii="Arial" w:eastAsia="SimSun" w:hAnsi="Arial" w:cs="Arial"/>
                <w:sz w:val="20"/>
                <w:szCs w:val="20"/>
              </w:rPr>
            </w:pPr>
            <w:r w:rsidRPr="00855114">
              <w:rPr>
                <w:rFonts w:ascii="Arial" w:eastAsia="SimSun" w:hAnsi="Arial" w:cs="Arial"/>
                <w:sz w:val="20"/>
                <w:szCs w:val="20"/>
              </w:rPr>
              <w:t>q=  1 - 0.5</w:t>
            </w:r>
          </w:p>
          <w:p w:rsidR="00BE4EE9" w:rsidRPr="00855114" w:rsidRDefault="00BE4EE9" w:rsidP="00A22D90">
            <w:pPr>
              <w:autoSpaceDE w:val="0"/>
              <w:autoSpaceDN w:val="0"/>
              <w:adjustRightInd w:val="0"/>
              <w:spacing w:after="0" w:line="240" w:lineRule="auto"/>
              <w:jc w:val="both"/>
              <w:rPr>
                <w:rFonts w:ascii="Arial" w:eastAsia="SimSun" w:hAnsi="Arial" w:cs="Arial"/>
                <w:sz w:val="20"/>
                <w:szCs w:val="20"/>
              </w:rPr>
            </w:pPr>
            <w:r w:rsidRPr="00855114">
              <w:rPr>
                <w:rFonts w:ascii="Arial" w:eastAsia="SimSun" w:hAnsi="Arial" w:cs="Arial"/>
                <w:sz w:val="20"/>
                <w:szCs w:val="20"/>
              </w:rPr>
              <w:t xml:space="preserve">Z (95%) = 1.96  </w:t>
            </w:r>
          </w:p>
          <w:p w:rsidR="00BE4EE9" w:rsidRPr="00855114" w:rsidRDefault="00BE4EE9" w:rsidP="00A22D90">
            <w:pPr>
              <w:autoSpaceDE w:val="0"/>
              <w:autoSpaceDN w:val="0"/>
              <w:adjustRightInd w:val="0"/>
              <w:spacing w:after="0" w:line="240" w:lineRule="auto"/>
              <w:jc w:val="both"/>
              <w:rPr>
                <w:rFonts w:ascii="Arial" w:eastAsia="SimSun" w:hAnsi="Arial" w:cs="Arial"/>
                <w:sz w:val="20"/>
                <w:szCs w:val="20"/>
              </w:rPr>
            </w:pPr>
            <w:r w:rsidRPr="00855114">
              <w:rPr>
                <w:rFonts w:ascii="Arial" w:eastAsia="SimSun" w:hAnsi="Arial" w:cs="Arial"/>
                <w:sz w:val="20"/>
                <w:szCs w:val="20"/>
              </w:rPr>
              <w:t>P= 0.5</w:t>
            </w:r>
          </w:p>
          <w:p w:rsidR="00BE4EE9" w:rsidRPr="00855114" w:rsidRDefault="00BE4EE9" w:rsidP="00A22D90">
            <w:pPr>
              <w:autoSpaceDE w:val="0"/>
              <w:autoSpaceDN w:val="0"/>
              <w:adjustRightInd w:val="0"/>
              <w:spacing w:after="0" w:line="240" w:lineRule="auto"/>
              <w:jc w:val="both"/>
              <w:rPr>
                <w:rFonts w:ascii="Arial" w:eastAsia="SimSun" w:hAnsi="Arial" w:cs="Arial"/>
                <w:sz w:val="20"/>
                <w:szCs w:val="20"/>
              </w:rPr>
            </w:pPr>
            <w:r w:rsidRPr="00855114">
              <w:rPr>
                <w:rFonts w:ascii="Arial" w:eastAsia="SimSun" w:hAnsi="Arial" w:cs="Arial"/>
                <w:sz w:val="20"/>
                <w:szCs w:val="20"/>
              </w:rPr>
              <w:t>I=.05</w:t>
            </w:r>
          </w:p>
          <w:p w:rsidR="00BE4EE9" w:rsidRPr="00855114" w:rsidRDefault="00BE4EE9" w:rsidP="00A22D90">
            <w:pPr>
              <w:autoSpaceDE w:val="0"/>
              <w:autoSpaceDN w:val="0"/>
              <w:adjustRightInd w:val="0"/>
              <w:spacing w:after="0" w:line="240" w:lineRule="auto"/>
              <w:jc w:val="both"/>
              <w:rPr>
                <w:rFonts w:ascii="Arial" w:eastAsia="SimSun" w:hAnsi="Arial" w:cs="Arial"/>
                <w:sz w:val="20"/>
                <w:szCs w:val="20"/>
              </w:rPr>
            </w:pPr>
            <w:r w:rsidRPr="00855114">
              <w:rPr>
                <w:rFonts w:ascii="Arial" w:eastAsia="SimSun" w:hAnsi="Arial" w:cs="Arial"/>
                <w:sz w:val="20"/>
                <w:szCs w:val="20"/>
              </w:rPr>
              <w:t>N=3865</w:t>
            </w:r>
          </w:p>
        </w:tc>
        <w:tc>
          <w:tcPr>
            <w:tcW w:w="1315" w:type="dxa"/>
          </w:tcPr>
          <w:p w:rsidR="00BE4EE9" w:rsidRPr="00855114" w:rsidRDefault="00BE4EE9" w:rsidP="00A22D90">
            <w:pPr>
              <w:autoSpaceDE w:val="0"/>
              <w:autoSpaceDN w:val="0"/>
              <w:adjustRightInd w:val="0"/>
              <w:spacing w:after="0" w:line="240" w:lineRule="auto"/>
              <w:jc w:val="both"/>
              <w:rPr>
                <w:rFonts w:ascii="Arial" w:eastAsia="SimSun" w:hAnsi="Arial" w:cs="Arial"/>
                <w:sz w:val="20"/>
                <w:szCs w:val="20"/>
              </w:rPr>
            </w:pPr>
          </w:p>
          <w:p w:rsidR="00BE4EE9" w:rsidRPr="00855114" w:rsidRDefault="00BE4EE9" w:rsidP="00A22D90">
            <w:pPr>
              <w:autoSpaceDE w:val="0"/>
              <w:autoSpaceDN w:val="0"/>
              <w:adjustRightInd w:val="0"/>
              <w:spacing w:after="0" w:line="240" w:lineRule="auto"/>
              <w:jc w:val="both"/>
              <w:rPr>
                <w:rFonts w:ascii="Arial" w:eastAsia="SimSun" w:hAnsi="Arial" w:cs="Arial"/>
                <w:sz w:val="20"/>
                <w:szCs w:val="20"/>
              </w:rPr>
            </w:pPr>
          </w:p>
          <w:p w:rsidR="00BE4EE9" w:rsidRPr="00855114" w:rsidRDefault="00BE4EE9" w:rsidP="00A22D90">
            <w:pPr>
              <w:autoSpaceDE w:val="0"/>
              <w:autoSpaceDN w:val="0"/>
              <w:adjustRightInd w:val="0"/>
              <w:spacing w:after="0" w:line="240" w:lineRule="auto"/>
              <w:jc w:val="both"/>
              <w:rPr>
                <w:rFonts w:ascii="Arial" w:eastAsia="SimSun" w:hAnsi="Arial" w:cs="Arial"/>
                <w:sz w:val="20"/>
                <w:szCs w:val="20"/>
              </w:rPr>
            </w:pPr>
            <w:r w:rsidRPr="00855114">
              <w:rPr>
                <w:rFonts w:ascii="Arial" w:eastAsia="SimSun" w:hAnsi="Arial" w:cs="Arial"/>
                <w:sz w:val="20"/>
                <w:szCs w:val="20"/>
              </w:rPr>
              <w:t>n=350</w:t>
            </w:r>
          </w:p>
          <w:p w:rsidR="00857140" w:rsidRPr="00855114" w:rsidRDefault="00857140" w:rsidP="00A22D90">
            <w:pPr>
              <w:autoSpaceDE w:val="0"/>
              <w:autoSpaceDN w:val="0"/>
              <w:adjustRightInd w:val="0"/>
              <w:spacing w:after="0" w:line="240" w:lineRule="auto"/>
              <w:jc w:val="both"/>
              <w:rPr>
                <w:rFonts w:ascii="Arial" w:eastAsia="SimSun" w:hAnsi="Arial" w:cs="Arial"/>
                <w:sz w:val="20"/>
                <w:szCs w:val="20"/>
              </w:rPr>
            </w:pPr>
          </w:p>
          <w:p w:rsidR="00857140" w:rsidRPr="00855114" w:rsidRDefault="00857140" w:rsidP="00A22D90">
            <w:pPr>
              <w:autoSpaceDE w:val="0"/>
              <w:autoSpaceDN w:val="0"/>
              <w:adjustRightInd w:val="0"/>
              <w:spacing w:after="0" w:line="240" w:lineRule="auto"/>
              <w:jc w:val="both"/>
              <w:rPr>
                <w:rFonts w:ascii="Arial" w:eastAsia="SimSun" w:hAnsi="Arial" w:cs="Arial"/>
                <w:sz w:val="20"/>
                <w:szCs w:val="20"/>
              </w:rPr>
            </w:pPr>
          </w:p>
        </w:tc>
      </w:tr>
      <w:tr w:rsidR="00793824" w:rsidRPr="00855114" w:rsidTr="00AB542F">
        <w:trPr>
          <w:trHeight w:val="80"/>
          <w:jc w:val="center"/>
        </w:trPr>
        <w:tc>
          <w:tcPr>
            <w:tcW w:w="860" w:type="dxa"/>
          </w:tcPr>
          <w:p w:rsidR="00BE4EE9" w:rsidRPr="00855114" w:rsidRDefault="00BE4EE9" w:rsidP="00A22D90">
            <w:pPr>
              <w:autoSpaceDE w:val="0"/>
              <w:autoSpaceDN w:val="0"/>
              <w:adjustRightInd w:val="0"/>
              <w:spacing w:after="0" w:line="240" w:lineRule="auto"/>
              <w:jc w:val="both"/>
              <w:rPr>
                <w:rFonts w:ascii="Arial" w:eastAsia="SimSun" w:hAnsi="Arial" w:cs="Arial"/>
                <w:sz w:val="20"/>
                <w:szCs w:val="20"/>
              </w:rPr>
            </w:pPr>
          </w:p>
        </w:tc>
        <w:tc>
          <w:tcPr>
            <w:tcW w:w="1325" w:type="dxa"/>
          </w:tcPr>
          <w:p w:rsidR="00BE4EE9" w:rsidRPr="00855114" w:rsidRDefault="00BE4EE9" w:rsidP="00A22D90">
            <w:pPr>
              <w:autoSpaceDE w:val="0"/>
              <w:autoSpaceDN w:val="0"/>
              <w:adjustRightInd w:val="0"/>
              <w:spacing w:after="0" w:line="240" w:lineRule="auto"/>
              <w:jc w:val="both"/>
              <w:rPr>
                <w:rFonts w:ascii="Arial" w:eastAsia="SimSun" w:hAnsi="Arial" w:cs="Arial"/>
                <w:sz w:val="20"/>
                <w:szCs w:val="20"/>
              </w:rPr>
            </w:pPr>
          </w:p>
        </w:tc>
        <w:tc>
          <w:tcPr>
            <w:tcW w:w="1664" w:type="dxa"/>
            <w:gridSpan w:val="2"/>
          </w:tcPr>
          <w:p w:rsidR="00BE4EE9" w:rsidRPr="00855114" w:rsidRDefault="00BE4EE9" w:rsidP="00A22D90">
            <w:pPr>
              <w:autoSpaceDE w:val="0"/>
              <w:autoSpaceDN w:val="0"/>
              <w:adjustRightInd w:val="0"/>
              <w:spacing w:after="0" w:line="240" w:lineRule="auto"/>
              <w:jc w:val="both"/>
              <w:rPr>
                <w:rFonts w:ascii="Arial" w:eastAsia="SimSun" w:hAnsi="Arial" w:cs="Arial"/>
                <w:sz w:val="20"/>
                <w:szCs w:val="20"/>
              </w:rPr>
            </w:pPr>
          </w:p>
        </w:tc>
        <w:tc>
          <w:tcPr>
            <w:tcW w:w="228" w:type="dxa"/>
          </w:tcPr>
          <w:p w:rsidR="00BE4EE9" w:rsidRPr="00855114" w:rsidRDefault="00BE4EE9" w:rsidP="00A22D90">
            <w:pPr>
              <w:autoSpaceDE w:val="0"/>
              <w:autoSpaceDN w:val="0"/>
              <w:adjustRightInd w:val="0"/>
              <w:spacing w:after="0" w:line="240" w:lineRule="auto"/>
              <w:jc w:val="both"/>
              <w:rPr>
                <w:rFonts w:ascii="Arial" w:eastAsia="SimSun" w:hAnsi="Arial" w:cs="Arial"/>
                <w:sz w:val="20"/>
                <w:szCs w:val="20"/>
              </w:rPr>
            </w:pPr>
          </w:p>
        </w:tc>
        <w:tc>
          <w:tcPr>
            <w:tcW w:w="758" w:type="dxa"/>
          </w:tcPr>
          <w:p w:rsidR="00BE4EE9" w:rsidRPr="00855114" w:rsidRDefault="00BE4EE9" w:rsidP="00A22D90">
            <w:pPr>
              <w:autoSpaceDE w:val="0"/>
              <w:autoSpaceDN w:val="0"/>
              <w:adjustRightInd w:val="0"/>
              <w:spacing w:after="0" w:line="240" w:lineRule="auto"/>
              <w:jc w:val="both"/>
              <w:rPr>
                <w:rFonts w:ascii="Arial" w:eastAsia="SimSun" w:hAnsi="Arial" w:cs="Arial"/>
                <w:sz w:val="20"/>
                <w:szCs w:val="20"/>
              </w:rPr>
            </w:pPr>
          </w:p>
        </w:tc>
        <w:tc>
          <w:tcPr>
            <w:tcW w:w="1315" w:type="dxa"/>
          </w:tcPr>
          <w:p w:rsidR="00BE4EE9" w:rsidRPr="00855114" w:rsidRDefault="00BE4EE9" w:rsidP="00A22D90">
            <w:pPr>
              <w:autoSpaceDE w:val="0"/>
              <w:autoSpaceDN w:val="0"/>
              <w:adjustRightInd w:val="0"/>
              <w:spacing w:after="0" w:line="240" w:lineRule="auto"/>
              <w:jc w:val="both"/>
              <w:rPr>
                <w:rFonts w:ascii="Arial" w:eastAsia="SimSun" w:hAnsi="Arial" w:cs="Arial"/>
                <w:sz w:val="20"/>
                <w:szCs w:val="20"/>
              </w:rPr>
            </w:pPr>
          </w:p>
        </w:tc>
      </w:tr>
    </w:tbl>
    <w:p w:rsidR="00DA5833" w:rsidRPr="00AB542F" w:rsidRDefault="00DA5833" w:rsidP="00A22D90">
      <w:pPr>
        <w:autoSpaceDE w:val="0"/>
        <w:autoSpaceDN w:val="0"/>
        <w:adjustRightInd w:val="0"/>
        <w:spacing w:after="0" w:line="240" w:lineRule="auto"/>
        <w:rPr>
          <w:rFonts w:ascii="Arial" w:hAnsi="Arial" w:cs="Arial"/>
          <w:b/>
          <w:bCs/>
          <w:iCs/>
          <w:sz w:val="20"/>
          <w:szCs w:val="20"/>
        </w:rPr>
      </w:pPr>
      <w:r w:rsidRPr="00AB542F">
        <w:rPr>
          <w:rFonts w:ascii="Arial" w:hAnsi="Arial" w:cs="Arial"/>
          <w:b/>
          <w:bCs/>
          <w:iCs/>
          <w:sz w:val="20"/>
          <w:szCs w:val="20"/>
        </w:rPr>
        <w:t>Figura 1. Tamaño  de la muestra</w:t>
      </w:r>
    </w:p>
    <w:p w:rsidR="00BE4EE9" w:rsidRPr="00AB542F" w:rsidRDefault="00BE4EE9" w:rsidP="00A22D90">
      <w:pPr>
        <w:autoSpaceDE w:val="0"/>
        <w:autoSpaceDN w:val="0"/>
        <w:adjustRightInd w:val="0"/>
        <w:spacing w:after="0" w:line="240" w:lineRule="auto"/>
        <w:rPr>
          <w:rFonts w:ascii="Arial" w:hAnsi="Arial" w:cs="Arial"/>
          <w:bCs/>
          <w:iCs/>
          <w:sz w:val="16"/>
          <w:szCs w:val="20"/>
        </w:rPr>
      </w:pPr>
      <w:r w:rsidRPr="00AB542F">
        <w:rPr>
          <w:rFonts w:ascii="Arial" w:hAnsi="Arial" w:cs="Arial"/>
          <w:b/>
          <w:bCs/>
          <w:iCs/>
          <w:sz w:val="16"/>
          <w:szCs w:val="20"/>
        </w:rPr>
        <w:t>Fuente:</w:t>
      </w:r>
      <w:r w:rsidRPr="00AB542F">
        <w:rPr>
          <w:rFonts w:ascii="Arial" w:hAnsi="Arial" w:cs="Arial"/>
          <w:bCs/>
          <w:iCs/>
          <w:sz w:val="16"/>
          <w:szCs w:val="20"/>
        </w:rPr>
        <w:t xml:space="preserve"> Elaboración propia para efectos del presente estudio</w:t>
      </w:r>
      <w:r w:rsidR="00DA5833" w:rsidRPr="00AB542F">
        <w:rPr>
          <w:rFonts w:ascii="Arial" w:hAnsi="Arial" w:cs="Arial"/>
          <w:bCs/>
          <w:iCs/>
          <w:sz w:val="16"/>
          <w:szCs w:val="20"/>
        </w:rPr>
        <w:t xml:space="preserve"> (</w:t>
      </w:r>
      <w:r w:rsidR="00B33D54" w:rsidRPr="00AB542F">
        <w:rPr>
          <w:rFonts w:ascii="Arial" w:hAnsi="Arial" w:cs="Arial"/>
          <w:bCs/>
          <w:iCs/>
          <w:sz w:val="16"/>
          <w:szCs w:val="20"/>
        </w:rPr>
        <w:t xml:space="preserve">Mejía, </w:t>
      </w:r>
      <w:r w:rsidR="00DA5833" w:rsidRPr="00AB542F">
        <w:rPr>
          <w:rFonts w:ascii="Arial" w:hAnsi="Arial" w:cs="Arial"/>
          <w:bCs/>
          <w:iCs/>
          <w:sz w:val="16"/>
          <w:szCs w:val="20"/>
        </w:rPr>
        <w:t>2015).</w:t>
      </w:r>
    </w:p>
    <w:p w:rsidR="00855114" w:rsidRPr="002509E4" w:rsidRDefault="00855114" w:rsidP="00A22D90">
      <w:pPr>
        <w:autoSpaceDE w:val="0"/>
        <w:autoSpaceDN w:val="0"/>
        <w:adjustRightInd w:val="0"/>
        <w:spacing w:after="0" w:line="240" w:lineRule="auto"/>
        <w:rPr>
          <w:rFonts w:ascii="Arial" w:hAnsi="Arial" w:cs="Arial"/>
          <w:bCs/>
          <w:iCs/>
          <w:sz w:val="20"/>
          <w:szCs w:val="20"/>
        </w:rPr>
      </w:pPr>
    </w:p>
    <w:p w:rsidR="00717FCB" w:rsidRDefault="00BB2CFA" w:rsidP="00A22D90">
      <w:pPr>
        <w:tabs>
          <w:tab w:val="left" w:pos="0"/>
        </w:tabs>
        <w:spacing w:after="0" w:line="240" w:lineRule="auto"/>
        <w:jc w:val="both"/>
        <w:rPr>
          <w:rFonts w:ascii="Arial" w:hAnsi="Arial" w:cs="Arial"/>
          <w:sz w:val="24"/>
          <w:szCs w:val="24"/>
        </w:rPr>
      </w:pPr>
      <w:bookmarkStart w:id="6" w:name="_Toc426646475"/>
      <w:r>
        <w:rPr>
          <w:rFonts w:ascii="Arial" w:hAnsi="Arial" w:cs="Arial"/>
          <w:sz w:val="24"/>
          <w:szCs w:val="24"/>
        </w:rPr>
        <w:tab/>
      </w:r>
      <w:r w:rsidRPr="00BB2CFA">
        <w:rPr>
          <w:rFonts w:ascii="Arial" w:hAnsi="Arial" w:cs="Arial"/>
          <w:sz w:val="24"/>
          <w:szCs w:val="24"/>
        </w:rPr>
        <w:t>El trabajo de campo para la aplicación del instrumento y pruebas pilotos, fueron realizadas durante los años 2012 y 2013. Los sujetos de investigación fueron seleccionados en forma aleatoria. De la muestra de 350 personas se enviaron a 150 por medio de  correos electrónicos, se tuvo una tasa de respuesta del 66.4%. Los 200 restantes, fueron aplicados a las personas,  se tuvo una tasa de respuesta del 50%.</w:t>
      </w:r>
    </w:p>
    <w:p w:rsidR="00BB2CFA" w:rsidRDefault="00BB2CFA" w:rsidP="00A22D90">
      <w:pPr>
        <w:tabs>
          <w:tab w:val="left" w:pos="0"/>
        </w:tabs>
        <w:spacing w:after="0" w:line="240" w:lineRule="auto"/>
        <w:jc w:val="both"/>
        <w:rPr>
          <w:rFonts w:ascii="Arial" w:hAnsi="Arial" w:cs="Arial"/>
          <w:b/>
          <w:sz w:val="24"/>
          <w:szCs w:val="24"/>
        </w:rPr>
      </w:pPr>
    </w:p>
    <w:p w:rsidR="00BE4EE9" w:rsidRPr="002509E4" w:rsidRDefault="00BE4EE9" w:rsidP="00A22D90">
      <w:pPr>
        <w:tabs>
          <w:tab w:val="left" w:pos="0"/>
        </w:tabs>
        <w:spacing w:after="0" w:line="240" w:lineRule="auto"/>
        <w:jc w:val="both"/>
        <w:rPr>
          <w:rFonts w:ascii="Arial" w:hAnsi="Arial" w:cs="Arial"/>
          <w:b/>
          <w:sz w:val="24"/>
          <w:szCs w:val="24"/>
        </w:rPr>
      </w:pPr>
      <w:r w:rsidRPr="002509E4">
        <w:rPr>
          <w:rFonts w:ascii="Arial" w:hAnsi="Arial" w:cs="Arial"/>
          <w:b/>
          <w:sz w:val="24"/>
          <w:szCs w:val="24"/>
        </w:rPr>
        <w:lastRenderedPageBreak/>
        <w:t>Instrumento de Medición</w:t>
      </w:r>
      <w:bookmarkEnd w:id="6"/>
    </w:p>
    <w:p w:rsidR="003719EA" w:rsidRDefault="00717FCB" w:rsidP="00A22D90">
      <w:pPr>
        <w:tabs>
          <w:tab w:val="left" w:pos="0"/>
        </w:tabs>
        <w:spacing w:after="0" w:line="240" w:lineRule="auto"/>
        <w:jc w:val="both"/>
        <w:rPr>
          <w:rFonts w:ascii="Arial" w:hAnsi="Arial" w:cs="Arial"/>
          <w:sz w:val="24"/>
          <w:szCs w:val="24"/>
          <w:shd w:val="clear" w:color="auto" w:fill="FFFFFF"/>
        </w:rPr>
      </w:pPr>
      <w:bookmarkStart w:id="7" w:name="_Toc426646478"/>
      <w:r>
        <w:rPr>
          <w:rFonts w:ascii="Arial" w:hAnsi="Arial" w:cs="Arial"/>
          <w:sz w:val="24"/>
          <w:szCs w:val="24"/>
          <w:shd w:val="clear" w:color="auto" w:fill="FFFFFF"/>
        </w:rPr>
        <w:tab/>
      </w:r>
      <w:r w:rsidRPr="00717FCB">
        <w:rPr>
          <w:rFonts w:ascii="Arial" w:hAnsi="Arial" w:cs="Arial"/>
          <w:sz w:val="24"/>
          <w:szCs w:val="24"/>
          <w:shd w:val="clear" w:color="auto" w:fill="FFFFFF"/>
        </w:rPr>
        <w:t>Se realizaron dos pruebas pilotos para probar</w:t>
      </w:r>
      <w:r>
        <w:rPr>
          <w:rFonts w:ascii="Arial" w:hAnsi="Arial" w:cs="Arial"/>
          <w:sz w:val="24"/>
          <w:szCs w:val="24"/>
          <w:shd w:val="clear" w:color="auto" w:fill="FFFFFF"/>
        </w:rPr>
        <w:t xml:space="preserve"> </w:t>
      </w:r>
      <w:r w:rsidRPr="00717FCB">
        <w:rPr>
          <w:rFonts w:ascii="Arial" w:hAnsi="Arial" w:cs="Arial"/>
          <w:sz w:val="24"/>
          <w:szCs w:val="24"/>
          <w:shd w:val="clear" w:color="auto" w:fill="FFFFFF"/>
        </w:rPr>
        <w:t xml:space="preserve">el instrumento de recolección de datos, la primera </w:t>
      </w:r>
      <w:r>
        <w:rPr>
          <w:rFonts w:ascii="Arial" w:hAnsi="Arial" w:cs="Arial"/>
          <w:sz w:val="24"/>
          <w:szCs w:val="24"/>
          <w:shd w:val="clear" w:color="auto" w:fill="FFFFFF"/>
        </w:rPr>
        <w:t xml:space="preserve">se aplicó </w:t>
      </w:r>
      <w:r w:rsidRPr="00717FCB">
        <w:rPr>
          <w:rFonts w:ascii="Arial" w:hAnsi="Arial" w:cs="Arial"/>
          <w:sz w:val="24"/>
          <w:szCs w:val="24"/>
          <w:shd w:val="clear" w:color="auto" w:fill="FFFFFF"/>
        </w:rPr>
        <w:t>a 38 personas y la segunda a 43 personas. El instrumento final quedó en 62 ítems</w:t>
      </w:r>
      <w:r>
        <w:rPr>
          <w:rFonts w:ascii="Arial" w:hAnsi="Arial" w:cs="Arial"/>
          <w:sz w:val="24"/>
          <w:szCs w:val="24"/>
          <w:shd w:val="clear" w:color="auto" w:fill="FFFFFF"/>
        </w:rPr>
        <w:t>, teniendo una fiabilidad aceptable similar a las obtenidas en las investigaciones de las cuales se fundamentó el instrumento.</w:t>
      </w:r>
      <w:r w:rsidRPr="00717FCB">
        <w:rPr>
          <w:rFonts w:ascii="Arial" w:hAnsi="Arial" w:cs="Arial"/>
          <w:sz w:val="24"/>
          <w:szCs w:val="24"/>
          <w:shd w:val="clear" w:color="auto" w:fill="FFFFFF"/>
        </w:rPr>
        <w:t xml:space="preserve"> La mayoría de los ítems tienen una escala tipo Likert.  </w:t>
      </w:r>
    </w:p>
    <w:p w:rsidR="00717FCB" w:rsidRDefault="00717FCB" w:rsidP="00A22D90">
      <w:pPr>
        <w:tabs>
          <w:tab w:val="left" w:pos="0"/>
        </w:tabs>
        <w:spacing w:after="0" w:line="240" w:lineRule="auto"/>
        <w:jc w:val="both"/>
        <w:rPr>
          <w:rFonts w:ascii="Arial" w:hAnsi="Arial" w:cs="Arial"/>
          <w:b/>
          <w:sz w:val="24"/>
          <w:szCs w:val="24"/>
        </w:rPr>
      </w:pPr>
    </w:p>
    <w:p w:rsidR="00BE4EE9" w:rsidRPr="002509E4" w:rsidRDefault="00BE4EE9" w:rsidP="00A22D90">
      <w:pPr>
        <w:tabs>
          <w:tab w:val="left" w:pos="0"/>
        </w:tabs>
        <w:spacing w:after="0" w:line="240" w:lineRule="auto"/>
        <w:jc w:val="both"/>
        <w:rPr>
          <w:rFonts w:ascii="Arial" w:hAnsi="Arial" w:cs="Arial"/>
          <w:b/>
          <w:sz w:val="24"/>
          <w:szCs w:val="24"/>
        </w:rPr>
      </w:pPr>
      <w:r w:rsidRPr="002509E4">
        <w:rPr>
          <w:rFonts w:ascii="Arial" w:hAnsi="Arial" w:cs="Arial"/>
          <w:b/>
          <w:sz w:val="24"/>
          <w:szCs w:val="24"/>
        </w:rPr>
        <w:t>Análisis de Resultados</w:t>
      </w:r>
      <w:bookmarkEnd w:id="7"/>
    </w:p>
    <w:p w:rsidR="00BE4EE9" w:rsidRDefault="00BE4EE9" w:rsidP="00A22D90">
      <w:pPr>
        <w:spacing w:after="0" w:line="240" w:lineRule="auto"/>
        <w:ind w:firstLine="709"/>
        <w:jc w:val="both"/>
        <w:rPr>
          <w:rFonts w:ascii="Arial" w:hAnsi="Arial" w:cs="Arial"/>
          <w:sz w:val="24"/>
          <w:szCs w:val="24"/>
        </w:rPr>
      </w:pPr>
      <w:r w:rsidRPr="002509E4">
        <w:rPr>
          <w:rFonts w:ascii="Arial" w:hAnsi="Arial" w:cs="Arial"/>
          <w:sz w:val="24"/>
          <w:szCs w:val="24"/>
        </w:rPr>
        <w:t>El  análisis de los resultados de la validación del instrumento final y distribución del tamaño de la muestra se presentan los resultados de la validación del instrumento dentro del análisis exploratorio, aplicando estadística descriptiva, análisis factorial y para el análisis confirmatorio del modelo teórico sujeto a estudio ecuaciones estructurales.</w:t>
      </w:r>
    </w:p>
    <w:p w:rsidR="00717FCB" w:rsidRPr="002509E4" w:rsidRDefault="00717FCB" w:rsidP="00A22D90">
      <w:pPr>
        <w:spacing w:after="0" w:line="240" w:lineRule="auto"/>
        <w:ind w:firstLine="709"/>
        <w:jc w:val="both"/>
        <w:rPr>
          <w:rFonts w:ascii="Arial" w:hAnsi="Arial" w:cs="Arial"/>
          <w:sz w:val="24"/>
          <w:szCs w:val="24"/>
        </w:rPr>
      </w:pPr>
    </w:p>
    <w:p w:rsidR="007F45E4" w:rsidRDefault="007F45E4" w:rsidP="00A22D90">
      <w:pPr>
        <w:tabs>
          <w:tab w:val="left" w:pos="0"/>
        </w:tabs>
        <w:spacing w:after="0" w:line="240" w:lineRule="auto"/>
        <w:jc w:val="both"/>
        <w:rPr>
          <w:rFonts w:ascii="Arial" w:hAnsi="Arial" w:cs="Arial"/>
          <w:b/>
          <w:sz w:val="24"/>
          <w:szCs w:val="24"/>
        </w:rPr>
      </w:pPr>
      <w:bookmarkStart w:id="8" w:name="_Toc432521422"/>
    </w:p>
    <w:p w:rsidR="007F45E4" w:rsidRDefault="007F45E4" w:rsidP="00A22D90">
      <w:pPr>
        <w:tabs>
          <w:tab w:val="left" w:pos="0"/>
        </w:tabs>
        <w:spacing w:after="0" w:line="240" w:lineRule="auto"/>
        <w:jc w:val="both"/>
        <w:rPr>
          <w:rFonts w:ascii="Arial" w:hAnsi="Arial" w:cs="Arial"/>
          <w:b/>
          <w:sz w:val="24"/>
          <w:szCs w:val="24"/>
        </w:rPr>
      </w:pPr>
    </w:p>
    <w:p w:rsidR="007F45E4" w:rsidRDefault="007F45E4" w:rsidP="00A22D90">
      <w:pPr>
        <w:tabs>
          <w:tab w:val="left" w:pos="0"/>
        </w:tabs>
        <w:spacing w:after="0" w:line="240" w:lineRule="auto"/>
        <w:jc w:val="both"/>
        <w:rPr>
          <w:rFonts w:ascii="Arial" w:hAnsi="Arial" w:cs="Arial"/>
          <w:b/>
          <w:sz w:val="24"/>
          <w:szCs w:val="24"/>
        </w:rPr>
      </w:pPr>
    </w:p>
    <w:bookmarkEnd w:id="8"/>
    <w:p w:rsidR="0062176D" w:rsidRPr="002509E4" w:rsidRDefault="0062176D" w:rsidP="00A22D90">
      <w:pPr>
        <w:tabs>
          <w:tab w:val="left" w:pos="0"/>
        </w:tabs>
        <w:spacing w:after="0" w:line="240" w:lineRule="auto"/>
        <w:jc w:val="both"/>
        <w:rPr>
          <w:rStyle w:val="longtext1"/>
          <w:rFonts w:ascii="Arial" w:hAnsi="Arial" w:cs="Arial"/>
          <w:sz w:val="24"/>
          <w:szCs w:val="24"/>
        </w:rPr>
        <w:sectPr w:rsidR="0062176D" w:rsidRPr="002509E4" w:rsidSect="00AD090B">
          <w:headerReference w:type="default" r:id="rId9"/>
          <w:pgSz w:w="11907" w:h="16840" w:code="9"/>
          <w:pgMar w:top="1418" w:right="1418" w:bottom="1418" w:left="1418" w:header="709" w:footer="709" w:gutter="0"/>
          <w:cols w:space="708"/>
          <w:docGrid w:linePitch="360"/>
        </w:sectPr>
      </w:pPr>
    </w:p>
    <w:p w:rsidR="00BE561D" w:rsidRPr="00AB542F" w:rsidRDefault="00DA5833" w:rsidP="00A22D90">
      <w:pPr>
        <w:tabs>
          <w:tab w:val="left" w:pos="0"/>
        </w:tabs>
        <w:spacing w:after="0" w:line="240" w:lineRule="auto"/>
        <w:jc w:val="both"/>
        <w:rPr>
          <w:rFonts w:ascii="Arial" w:hAnsi="Arial" w:cs="Arial"/>
          <w:b/>
        </w:rPr>
      </w:pPr>
      <w:bookmarkStart w:id="9" w:name="_Toc432521450"/>
      <w:r w:rsidRPr="00AB542F">
        <w:rPr>
          <w:rFonts w:ascii="Arial" w:hAnsi="Arial" w:cs="Arial"/>
          <w:b/>
          <w:sz w:val="20"/>
          <w:szCs w:val="24"/>
        </w:rPr>
        <w:lastRenderedPageBreak/>
        <w:t>Tabla</w:t>
      </w:r>
      <w:r w:rsidR="00BE561D" w:rsidRPr="00AB542F">
        <w:rPr>
          <w:rFonts w:ascii="Arial" w:hAnsi="Arial" w:cs="Arial"/>
          <w:b/>
          <w:sz w:val="20"/>
          <w:szCs w:val="24"/>
        </w:rPr>
        <w:t xml:space="preserve"> 1</w:t>
      </w:r>
      <w:r w:rsidR="00AB542F" w:rsidRPr="00AB542F">
        <w:rPr>
          <w:rFonts w:ascii="Arial" w:hAnsi="Arial" w:cs="Arial"/>
          <w:b/>
          <w:sz w:val="20"/>
          <w:szCs w:val="24"/>
        </w:rPr>
        <w:t xml:space="preserve">. </w:t>
      </w:r>
      <w:r w:rsidR="00BE561D" w:rsidRPr="00AB542F">
        <w:rPr>
          <w:rFonts w:ascii="Arial" w:hAnsi="Arial" w:cs="Arial"/>
          <w:b/>
          <w:sz w:val="20"/>
          <w:szCs w:val="24"/>
        </w:rPr>
        <w:t xml:space="preserve"> Investigaciones que fundamentan el instrumento</w:t>
      </w:r>
      <w:bookmarkEnd w:id="9"/>
      <w:r w:rsidR="003B6137" w:rsidRPr="00AB542F">
        <w:rPr>
          <w:rFonts w:ascii="Arial" w:hAnsi="Arial" w:cs="Arial"/>
          <w:b/>
          <w:sz w:val="20"/>
          <w:szCs w:val="24"/>
        </w:rPr>
        <w:t>.</w:t>
      </w:r>
    </w:p>
    <w:p w:rsidR="00BE561D" w:rsidRPr="002509E4" w:rsidRDefault="00BE561D" w:rsidP="00A22D90">
      <w:pPr>
        <w:autoSpaceDE w:val="0"/>
        <w:autoSpaceDN w:val="0"/>
        <w:adjustRightInd w:val="0"/>
        <w:spacing w:after="0" w:line="240" w:lineRule="auto"/>
        <w:jc w:val="center"/>
        <w:rPr>
          <w:rFonts w:ascii="Arial" w:hAnsi="Arial" w:cs="Arial"/>
        </w:rPr>
      </w:pPr>
      <w:r w:rsidRPr="002509E4">
        <w:rPr>
          <w:rFonts w:ascii="Arial" w:hAnsi="Arial" w:cs="Arial"/>
          <w:noProof/>
          <w:lang w:eastAsia="es-MX"/>
        </w:rPr>
        <w:drawing>
          <wp:inline distT="0" distB="0" distL="0" distR="0" wp14:anchorId="26BED787" wp14:editId="025F2B2A">
            <wp:extent cx="7578090" cy="5003165"/>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0" cstate="print">
                      <a:extLst>
                        <a:ext uri="{28A0092B-C50C-407E-A947-70E740481C1C}">
                          <a14:useLocalDpi xmlns:a14="http://schemas.microsoft.com/office/drawing/2010/main" val="0"/>
                        </a:ext>
                      </a:extLst>
                    </a:blip>
                    <a:srcRect t="4010"/>
                    <a:stretch>
                      <a:fillRect/>
                    </a:stretch>
                  </pic:blipFill>
                  <pic:spPr bwMode="auto">
                    <a:xfrm>
                      <a:off x="0" y="0"/>
                      <a:ext cx="7578090" cy="5003165"/>
                    </a:xfrm>
                    <a:prstGeom prst="rect">
                      <a:avLst/>
                    </a:prstGeom>
                    <a:noFill/>
                    <a:ln>
                      <a:noFill/>
                    </a:ln>
                  </pic:spPr>
                </pic:pic>
              </a:graphicData>
            </a:graphic>
          </wp:inline>
        </w:drawing>
      </w:r>
    </w:p>
    <w:p w:rsidR="00BE561D" w:rsidRPr="00AB542F" w:rsidRDefault="00BE561D" w:rsidP="00A22D90">
      <w:pPr>
        <w:autoSpaceDE w:val="0"/>
        <w:autoSpaceDN w:val="0"/>
        <w:adjustRightInd w:val="0"/>
        <w:spacing w:after="0" w:line="240" w:lineRule="auto"/>
        <w:rPr>
          <w:rFonts w:ascii="Arial" w:hAnsi="Arial" w:cs="Arial"/>
          <w:sz w:val="16"/>
          <w:lang w:eastAsia="es-MX"/>
        </w:rPr>
        <w:sectPr w:rsidR="00BE561D" w:rsidRPr="00AB542F" w:rsidSect="00BE561D">
          <w:pgSz w:w="15840" w:h="12240" w:orient="landscape" w:code="1"/>
          <w:pgMar w:top="1418" w:right="1418" w:bottom="1418" w:left="1418" w:header="709" w:footer="709" w:gutter="0"/>
          <w:cols w:space="708"/>
          <w:docGrid w:linePitch="360"/>
        </w:sectPr>
      </w:pPr>
      <w:r w:rsidRPr="00AB542F">
        <w:rPr>
          <w:rFonts w:ascii="Arial" w:hAnsi="Arial" w:cs="Arial"/>
          <w:b/>
          <w:sz w:val="16"/>
          <w:lang w:eastAsia="es-MX"/>
        </w:rPr>
        <w:t>Fuente:</w:t>
      </w:r>
      <w:r w:rsidRPr="00AB542F">
        <w:rPr>
          <w:rFonts w:ascii="Arial" w:hAnsi="Arial" w:cs="Arial"/>
          <w:sz w:val="16"/>
          <w:lang w:eastAsia="es-MX"/>
        </w:rPr>
        <w:t xml:space="preserve"> Elaboración propia para efectos del </w:t>
      </w:r>
      <w:r w:rsidR="00862F91" w:rsidRPr="00AB542F">
        <w:rPr>
          <w:rFonts w:ascii="Arial" w:hAnsi="Arial" w:cs="Arial"/>
          <w:sz w:val="16"/>
          <w:lang w:eastAsia="es-MX"/>
        </w:rPr>
        <w:t>presente estudio (Mejía, 2015)</w:t>
      </w:r>
      <w:r w:rsidRPr="00AB542F">
        <w:rPr>
          <w:rFonts w:ascii="Arial" w:hAnsi="Arial" w:cs="Arial"/>
          <w:sz w:val="16"/>
          <w:lang w:eastAsia="es-MX"/>
        </w:rPr>
        <w:t xml:space="preserve"> </w:t>
      </w:r>
    </w:p>
    <w:p w:rsidR="007F45E4" w:rsidRPr="002509E4" w:rsidRDefault="008A1071" w:rsidP="007F45E4">
      <w:pPr>
        <w:tabs>
          <w:tab w:val="left" w:pos="0"/>
        </w:tabs>
        <w:spacing w:after="0" w:line="240" w:lineRule="auto"/>
        <w:jc w:val="both"/>
        <w:rPr>
          <w:rFonts w:ascii="Arial" w:hAnsi="Arial" w:cs="Arial"/>
          <w:b/>
          <w:sz w:val="24"/>
          <w:szCs w:val="24"/>
        </w:rPr>
      </w:pPr>
      <w:bookmarkStart w:id="10" w:name="_Toc432521462"/>
      <w:r>
        <w:rPr>
          <w:rFonts w:ascii="Arial" w:hAnsi="Arial" w:cs="Arial"/>
          <w:b/>
          <w:sz w:val="24"/>
          <w:szCs w:val="24"/>
        </w:rPr>
        <w:lastRenderedPageBreak/>
        <w:t>Resultados</w:t>
      </w:r>
    </w:p>
    <w:p w:rsidR="007F45E4" w:rsidRDefault="007F45E4" w:rsidP="007F45E4">
      <w:pPr>
        <w:tabs>
          <w:tab w:val="left" w:pos="0"/>
        </w:tabs>
        <w:spacing w:after="0" w:line="240" w:lineRule="auto"/>
        <w:jc w:val="both"/>
        <w:rPr>
          <w:rFonts w:ascii="Arial" w:hAnsi="Arial" w:cs="Arial"/>
          <w:b/>
          <w:sz w:val="24"/>
          <w:szCs w:val="24"/>
        </w:rPr>
      </w:pPr>
      <w:r w:rsidRPr="002509E4">
        <w:rPr>
          <w:rFonts w:ascii="Arial" w:hAnsi="Arial" w:cs="Arial"/>
          <w:b/>
          <w:sz w:val="24"/>
          <w:szCs w:val="24"/>
        </w:rPr>
        <w:t>Características Sociodemográficas</w:t>
      </w:r>
    </w:p>
    <w:p w:rsidR="007F45E4" w:rsidRPr="002374C6" w:rsidRDefault="007F45E4" w:rsidP="007F45E4">
      <w:pPr>
        <w:tabs>
          <w:tab w:val="left" w:pos="0"/>
        </w:tabs>
        <w:spacing w:after="0" w:line="240" w:lineRule="auto"/>
        <w:jc w:val="both"/>
        <w:rPr>
          <w:rFonts w:ascii="Arial" w:hAnsi="Arial" w:cs="Arial"/>
          <w:sz w:val="24"/>
          <w:szCs w:val="24"/>
        </w:rPr>
      </w:pPr>
      <w:r w:rsidRPr="002374C6">
        <w:rPr>
          <w:rFonts w:ascii="Arial" w:hAnsi="Arial" w:cs="Arial"/>
          <w:sz w:val="24"/>
          <w:szCs w:val="24"/>
        </w:rPr>
        <w:t xml:space="preserve">El género y estado civil se muestran en </w:t>
      </w:r>
      <w:r w:rsidR="00293B28">
        <w:rPr>
          <w:rFonts w:ascii="Arial" w:hAnsi="Arial" w:cs="Arial"/>
          <w:sz w:val="24"/>
          <w:szCs w:val="24"/>
        </w:rPr>
        <w:t>la</w:t>
      </w:r>
      <w:r w:rsidRPr="002374C6">
        <w:rPr>
          <w:rFonts w:ascii="Arial" w:hAnsi="Arial" w:cs="Arial"/>
          <w:sz w:val="24"/>
          <w:szCs w:val="24"/>
        </w:rPr>
        <w:t xml:space="preserve"> </w:t>
      </w:r>
      <w:r w:rsidR="006A713C">
        <w:rPr>
          <w:rFonts w:ascii="Arial" w:hAnsi="Arial" w:cs="Arial"/>
          <w:sz w:val="24"/>
          <w:szCs w:val="24"/>
        </w:rPr>
        <w:t>Tabla</w:t>
      </w:r>
      <w:r w:rsidRPr="002374C6">
        <w:rPr>
          <w:rFonts w:ascii="Arial" w:hAnsi="Arial" w:cs="Arial"/>
          <w:sz w:val="24"/>
          <w:szCs w:val="24"/>
        </w:rPr>
        <w:t xml:space="preserve"> 2, y el grado de estudios en </w:t>
      </w:r>
      <w:r w:rsidR="00293B28">
        <w:rPr>
          <w:rFonts w:ascii="Arial" w:hAnsi="Arial" w:cs="Arial"/>
          <w:sz w:val="24"/>
          <w:szCs w:val="24"/>
        </w:rPr>
        <w:t>la</w:t>
      </w:r>
      <w:r w:rsidRPr="002374C6">
        <w:rPr>
          <w:rFonts w:ascii="Arial" w:hAnsi="Arial" w:cs="Arial"/>
          <w:sz w:val="24"/>
          <w:szCs w:val="24"/>
        </w:rPr>
        <w:t xml:space="preserve"> </w:t>
      </w:r>
      <w:r w:rsidR="006A713C">
        <w:rPr>
          <w:rFonts w:ascii="Arial" w:hAnsi="Arial" w:cs="Arial"/>
          <w:sz w:val="24"/>
          <w:szCs w:val="24"/>
        </w:rPr>
        <w:t>Tabla</w:t>
      </w:r>
      <w:r w:rsidRPr="002374C6">
        <w:rPr>
          <w:rFonts w:ascii="Arial" w:hAnsi="Arial" w:cs="Arial"/>
          <w:sz w:val="24"/>
          <w:szCs w:val="24"/>
        </w:rPr>
        <w:t xml:space="preserve"> 3.</w:t>
      </w:r>
    </w:p>
    <w:p w:rsidR="007F45E4" w:rsidRDefault="007F45E4" w:rsidP="007F45E4">
      <w:pPr>
        <w:autoSpaceDE w:val="0"/>
        <w:autoSpaceDN w:val="0"/>
        <w:adjustRightInd w:val="0"/>
        <w:spacing w:after="0" w:line="240" w:lineRule="auto"/>
        <w:jc w:val="both"/>
        <w:rPr>
          <w:rStyle w:val="longtext1"/>
          <w:rFonts w:ascii="Arial" w:hAnsi="Arial" w:cs="Arial"/>
          <w:sz w:val="20"/>
          <w:szCs w:val="20"/>
        </w:rPr>
      </w:pPr>
      <w:bookmarkStart w:id="11" w:name="_Toc432521460"/>
    </w:p>
    <w:p w:rsidR="007F45E4" w:rsidRPr="00AB542F" w:rsidRDefault="006A713C" w:rsidP="007F45E4">
      <w:pPr>
        <w:autoSpaceDE w:val="0"/>
        <w:autoSpaceDN w:val="0"/>
        <w:adjustRightInd w:val="0"/>
        <w:spacing w:after="0" w:line="240" w:lineRule="auto"/>
        <w:jc w:val="both"/>
        <w:rPr>
          <w:rStyle w:val="longtext1"/>
          <w:rFonts w:ascii="Arial" w:hAnsi="Arial" w:cs="Arial"/>
          <w:b/>
          <w:sz w:val="20"/>
          <w:szCs w:val="20"/>
        </w:rPr>
      </w:pPr>
      <w:r w:rsidRPr="00AB542F">
        <w:rPr>
          <w:rStyle w:val="longtext1"/>
          <w:rFonts w:ascii="Arial" w:hAnsi="Arial" w:cs="Arial"/>
          <w:b/>
          <w:sz w:val="20"/>
          <w:szCs w:val="20"/>
        </w:rPr>
        <w:t>Tabla</w:t>
      </w:r>
      <w:r w:rsidR="007F45E4" w:rsidRPr="00AB542F">
        <w:rPr>
          <w:rStyle w:val="longtext1"/>
          <w:rFonts w:ascii="Arial" w:hAnsi="Arial" w:cs="Arial"/>
          <w:b/>
          <w:sz w:val="20"/>
          <w:szCs w:val="20"/>
        </w:rPr>
        <w:t xml:space="preserve"> 2</w:t>
      </w:r>
      <w:r w:rsidR="00AB542F" w:rsidRPr="00AB542F">
        <w:rPr>
          <w:rStyle w:val="longtext1"/>
          <w:rFonts w:ascii="Arial" w:hAnsi="Arial" w:cs="Arial"/>
          <w:b/>
          <w:sz w:val="20"/>
          <w:szCs w:val="20"/>
        </w:rPr>
        <w:t xml:space="preserve">. </w:t>
      </w:r>
      <w:r w:rsidR="007F45E4" w:rsidRPr="00AB542F">
        <w:rPr>
          <w:rStyle w:val="longtext1"/>
          <w:rFonts w:ascii="Arial" w:hAnsi="Arial" w:cs="Arial"/>
          <w:b/>
          <w:sz w:val="20"/>
          <w:szCs w:val="20"/>
        </w:rPr>
        <w:t>Género y Estado Civil</w:t>
      </w:r>
      <w:bookmarkEnd w:id="11"/>
      <w:r w:rsidR="007F45E4" w:rsidRPr="00AB542F">
        <w:rPr>
          <w:rStyle w:val="longtext1"/>
          <w:rFonts w:ascii="Arial" w:hAnsi="Arial" w:cs="Arial"/>
          <w:b/>
          <w:sz w:val="20"/>
          <w:szCs w:val="20"/>
        </w:rPr>
        <w:t>.</w:t>
      </w:r>
    </w:p>
    <w:tbl>
      <w:tblPr>
        <w:tblW w:w="9284" w:type="dxa"/>
        <w:tblCellMar>
          <w:left w:w="70" w:type="dxa"/>
          <w:right w:w="70" w:type="dxa"/>
        </w:tblCellMar>
        <w:tblLook w:val="04A0" w:firstRow="1" w:lastRow="0" w:firstColumn="1" w:lastColumn="0" w:noHBand="0" w:noVBand="1"/>
      </w:tblPr>
      <w:tblGrid>
        <w:gridCol w:w="2031"/>
        <w:gridCol w:w="530"/>
        <w:gridCol w:w="567"/>
        <w:gridCol w:w="1843"/>
        <w:gridCol w:w="1276"/>
        <w:gridCol w:w="2045"/>
        <w:gridCol w:w="992"/>
      </w:tblGrid>
      <w:tr w:rsidR="007F45E4" w:rsidRPr="00E37608" w:rsidTr="00DE7806">
        <w:trPr>
          <w:trHeight w:val="315"/>
        </w:trPr>
        <w:tc>
          <w:tcPr>
            <w:tcW w:w="2031" w:type="dxa"/>
            <w:tcBorders>
              <w:top w:val="single" w:sz="4" w:space="0" w:color="auto"/>
              <w:left w:val="nil"/>
              <w:right w:val="nil"/>
            </w:tcBorders>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Género</w:t>
            </w:r>
          </w:p>
        </w:tc>
        <w:tc>
          <w:tcPr>
            <w:tcW w:w="307" w:type="dxa"/>
            <w:tcBorders>
              <w:top w:val="single" w:sz="4" w:space="0" w:color="auto"/>
              <w:left w:val="nil"/>
              <w:right w:val="nil"/>
            </w:tcBorders>
            <w:shd w:val="clear" w:color="auto" w:fill="auto"/>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w:t>
            </w:r>
          </w:p>
        </w:tc>
        <w:tc>
          <w:tcPr>
            <w:tcW w:w="567" w:type="dxa"/>
            <w:tcBorders>
              <w:top w:val="single" w:sz="4" w:space="0" w:color="auto"/>
              <w:left w:val="nil"/>
              <w:right w:val="nil"/>
            </w:tcBorders>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 </w:t>
            </w:r>
          </w:p>
        </w:tc>
        <w:tc>
          <w:tcPr>
            <w:tcW w:w="1843" w:type="dxa"/>
            <w:tcBorders>
              <w:top w:val="single" w:sz="4" w:space="0" w:color="auto"/>
              <w:left w:val="nil"/>
              <w:right w:val="nil"/>
            </w:tcBorders>
            <w:shd w:val="clear" w:color="auto" w:fill="auto"/>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Estado civil</w:t>
            </w:r>
          </w:p>
        </w:tc>
        <w:tc>
          <w:tcPr>
            <w:tcW w:w="1276" w:type="dxa"/>
            <w:tcBorders>
              <w:top w:val="single" w:sz="4" w:space="0" w:color="auto"/>
              <w:left w:val="nil"/>
              <w:right w:val="nil"/>
            </w:tcBorders>
            <w:shd w:val="clear" w:color="auto" w:fill="auto"/>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 %</w:t>
            </w:r>
          </w:p>
        </w:tc>
        <w:tc>
          <w:tcPr>
            <w:tcW w:w="2268" w:type="dxa"/>
            <w:tcBorders>
              <w:top w:val="single" w:sz="4" w:space="0" w:color="auto"/>
              <w:left w:val="nil"/>
              <w:right w:val="nil"/>
            </w:tcBorders>
            <w:shd w:val="clear" w:color="auto" w:fill="auto"/>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Estado civil</w:t>
            </w:r>
          </w:p>
        </w:tc>
        <w:tc>
          <w:tcPr>
            <w:tcW w:w="992" w:type="dxa"/>
            <w:tcBorders>
              <w:top w:val="single" w:sz="4" w:space="0" w:color="auto"/>
              <w:left w:val="nil"/>
              <w:right w:val="nil"/>
            </w:tcBorders>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 %</w:t>
            </w:r>
          </w:p>
        </w:tc>
      </w:tr>
      <w:tr w:rsidR="007F45E4" w:rsidRPr="00E37608" w:rsidTr="00DE7806">
        <w:trPr>
          <w:trHeight w:val="241"/>
        </w:trPr>
        <w:tc>
          <w:tcPr>
            <w:tcW w:w="2031" w:type="dxa"/>
            <w:shd w:val="clear" w:color="auto" w:fill="auto"/>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Hombre</w:t>
            </w:r>
          </w:p>
        </w:tc>
        <w:tc>
          <w:tcPr>
            <w:tcW w:w="307" w:type="dxa"/>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57.9</w:t>
            </w:r>
          </w:p>
        </w:tc>
        <w:tc>
          <w:tcPr>
            <w:tcW w:w="567" w:type="dxa"/>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p>
        </w:tc>
        <w:tc>
          <w:tcPr>
            <w:tcW w:w="1843" w:type="dxa"/>
            <w:shd w:val="clear" w:color="auto" w:fill="auto"/>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Unión libre</w:t>
            </w:r>
          </w:p>
        </w:tc>
        <w:tc>
          <w:tcPr>
            <w:tcW w:w="1276" w:type="dxa"/>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9.3</w:t>
            </w:r>
          </w:p>
        </w:tc>
        <w:tc>
          <w:tcPr>
            <w:tcW w:w="2268" w:type="dxa"/>
            <w:shd w:val="clear" w:color="auto" w:fill="auto"/>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Viudo(a)</w:t>
            </w:r>
          </w:p>
        </w:tc>
        <w:tc>
          <w:tcPr>
            <w:tcW w:w="992" w:type="dxa"/>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0.5</w:t>
            </w:r>
          </w:p>
        </w:tc>
      </w:tr>
      <w:tr w:rsidR="007F45E4" w:rsidRPr="00E37608" w:rsidTr="00DE7806">
        <w:trPr>
          <w:trHeight w:val="273"/>
        </w:trPr>
        <w:tc>
          <w:tcPr>
            <w:tcW w:w="2031" w:type="dxa"/>
            <w:shd w:val="clear" w:color="auto" w:fill="auto"/>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Mujer</w:t>
            </w:r>
          </w:p>
        </w:tc>
        <w:tc>
          <w:tcPr>
            <w:tcW w:w="307" w:type="dxa"/>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42.1</w:t>
            </w:r>
          </w:p>
        </w:tc>
        <w:tc>
          <w:tcPr>
            <w:tcW w:w="567" w:type="dxa"/>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p>
        </w:tc>
        <w:tc>
          <w:tcPr>
            <w:tcW w:w="1843" w:type="dxa"/>
            <w:shd w:val="clear" w:color="auto" w:fill="auto"/>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Separado (a)</w:t>
            </w:r>
          </w:p>
        </w:tc>
        <w:tc>
          <w:tcPr>
            <w:tcW w:w="1276" w:type="dxa"/>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3.3</w:t>
            </w:r>
          </w:p>
        </w:tc>
        <w:tc>
          <w:tcPr>
            <w:tcW w:w="2268" w:type="dxa"/>
            <w:shd w:val="clear" w:color="auto" w:fill="auto"/>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casado(a)</w:t>
            </w:r>
          </w:p>
        </w:tc>
        <w:tc>
          <w:tcPr>
            <w:tcW w:w="992" w:type="dxa"/>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60.1</w:t>
            </w:r>
          </w:p>
        </w:tc>
      </w:tr>
      <w:tr w:rsidR="007F45E4" w:rsidRPr="00E37608" w:rsidTr="00DE7806">
        <w:trPr>
          <w:trHeight w:val="279"/>
        </w:trPr>
        <w:tc>
          <w:tcPr>
            <w:tcW w:w="2031" w:type="dxa"/>
            <w:shd w:val="clear" w:color="auto" w:fill="auto"/>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Total</w:t>
            </w:r>
          </w:p>
        </w:tc>
        <w:tc>
          <w:tcPr>
            <w:tcW w:w="307" w:type="dxa"/>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100</w:t>
            </w:r>
          </w:p>
        </w:tc>
        <w:tc>
          <w:tcPr>
            <w:tcW w:w="567" w:type="dxa"/>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p>
        </w:tc>
        <w:tc>
          <w:tcPr>
            <w:tcW w:w="1843" w:type="dxa"/>
            <w:shd w:val="clear" w:color="auto" w:fill="auto"/>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Divorciado(a)</w:t>
            </w:r>
          </w:p>
        </w:tc>
        <w:tc>
          <w:tcPr>
            <w:tcW w:w="1276" w:type="dxa"/>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7.1</w:t>
            </w:r>
          </w:p>
        </w:tc>
        <w:tc>
          <w:tcPr>
            <w:tcW w:w="2268" w:type="dxa"/>
            <w:shd w:val="clear" w:color="auto" w:fill="auto"/>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Soltero(a)</w:t>
            </w:r>
          </w:p>
        </w:tc>
        <w:tc>
          <w:tcPr>
            <w:tcW w:w="992" w:type="dxa"/>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19.7</w:t>
            </w:r>
          </w:p>
        </w:tc>
      </w:tr>
      <w:tr w:rsidR="007F45E4" w:rsidRPr="00E37608" w:rsidTr="00DE7806">
        <w:trPr>
          <w:trHeight w:val="127"/>
        </w:trPr>
        <w:tc>
          <w:tcPr>
            <w:tcW w:w="2031" w:type="dxa"/>
            <w:tcBorders>
              <w:left w:val="nil"/>
              <w:bottom w:val="single" w:sz="8" w:space="0" w:color="auto"/>
              <w:right w:val="nil"/>
            </w:tcBorders>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 </w:t>
            </w:r>
          </w:p>
        </w:tc>
        <w:tc>
          <w:tcPr>
            <w:tcW w:w="307" w:type="dxa"/>
            <w:tcBorders>
              <w:left w:val="nil"/>
              <w:bottom w:val="single" w:sz="8" w:space="0" w:color="auto"/>
              <w:right w:val="nil"/>
            </w:tcBorders>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 </w:t>
            </w:r>
          </w:p>
        </w:tc>
        <w:tc>
          <w:tcPr>
            <w:tcW w:w="567" w:type="dxa"/>
            <w:tcBorders>
              <w:left w:val="nil"/>
              <w:bottom w:val="single" w:sz="8" w:space="0" w:color="auto"/>
              <w:right w:val="nil"/>
            </w:tcBorders>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 </w:t>
            </w:r>
          </w:p>
        </w:tc>
        <w:tc>
          <w:tcPr>
            <w:tcW w:w="1843" w:type="dxa"/>
            <w:tcBorders>
              <w:left w:val="nil"/>
              <w:bottom w:val="single" w:sz="8" w:space="0" w:color="auto"/>
              <w:right w:val="nil"/>
            </w:tcBorders>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 </w:t>
            </w:r>
          </w:p>
        </w:tc>
        <w:tc>
          <w:tcPr>
            <w:tcW w:w="1276" w:type="dxa"/>
            <w:tcBorders>
              <w:left w:val="nil"/>
              <w:bottom w:val="single" w:sz="8" w:space="0" w:color="auto"/>
              <w:right w:val="nil"/>
            </w:tcBorders>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 </w:t>
            </w:r>
          </w:p>
        </w:tc>
        <w:tc>
          <w:tcPr>
            <w:tcW w:w="2268" w:type="dxa"/>
            <w:tcBorders>
              <w:left w:val="nil"/>
              <w:bottom w:val="single" w:sz="8" w:space="0" w:color="auto"/>
              <w:right w:val="nil"/>
            </w:tcBorders>
            <w:shd w:val="clear" w:color="auto" w:fill="auto"/>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Total</w:t>
            </w:r>
          </w:p>
        </w:tc>
        <w:tc>
          <w:tcPr>
            <w:tcW w:w="992" w:type="dxa"/>
            <w:tcBorders>
              <w:left w:val="nil"/>
              <w:bottom w:val="single" w:sz="8" w:space="0" w:color="auto"/>
              <w:right w:val="nil"/>
            </w:tcBorders>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100</w:t>
            </w:r>
          </w:p>
        </w:tc>
      </w:tr>
    </w:tbl>
    <w:p w:rsidR="007F45E4" w:rsidRPr="00AB542F" w:rsidRDefault="007F45E4" w:rsidP="007F45E4">
      <w:pPr>
        <w:spacing w:line="240" w:lineRule="auto"/>
        <w:jc w:val="both"/>
        <w:rPr>
          <w:rStyle w:val="hps"/>
          <w:rFonts w:ascii="Arial" w:hAnsi="Arial" w:cs="Arial"/>
          <w:sz w:val="16"/>
          <w:szCs w:val="20"/>
        </w:rPr>
      </w:pPr>
      <w:r w:rsidRPr="00AB542F">
        <w:rPr>
          <w:rFonts w:ascii="Arial" w:hAnsi="Arial" w:cs="Arial"/>
          <w:b/>
          <w:sz w:val="16"/>
          <w:szCs w:val="20"/>
          <w:lang w:eastAsia="es-MX"/>
        </w:rPr>
        <w:t>Fuente:</w:t>
      </w:r>
      <w:r w:rsidRPr="00AB542F">
        <w:rPr>
          <w:rFonts w:ascii="Arial" w:hAnsi="Arial" w:cs="Arial"/>
          <w:sz w:val="16"/>
          <w:szCs w:val="20"/>
          <w:lang w:eastAsia="es-MX"/>
        </w:rPr>
        <w:t xml:space="preserve"> Elaboración propia para efectos del presente estudio (Mejía, 2015)</w:t>
      </w:r>
    </w:p>
    <w:p w:rsidR="007F45E4" w:rsidRPr="00AB542F" w:rsidRDefault="006A713C" w:rsidP="007F45E4">
      <w:pPr>
        <w:autoSpaceDE w:val="0"/>
        <w:autoSpaceDN w:val="0"/>
        <w:adjustRightInd w:val="0"/>
        <w:spacing w:after="0" w:line="240" w:lineRule="auto"/>
        <w:jc w:val="both"/>
        <w:rPr>
          <w:rStyle w:val="longtext1"/>
          <w:rFonts w:ascii="Arial" w:hAnsi="Arial" w:cs="Arial"/>
          <w:b/>
          <w:sz w:val="20"/>
          <w:szCs w:val="20"/>
        </w:rPr>
      </w:pPr>
      <w:bookmarkStart w:id="12" w:name="_Toc432521461"/>
      <w:r w:rsidRPr="00AB542F">
        <w:rPr>
          <w:rStyle w:val="longtext1"/>
          <w:rFonts w:ascii="Arial" w:hAnsi="Arial" w:cs="Arial"/>
          <w:b/>
          <w:sz w:val="20"/>
          <w:szCs w:val="20"/>
        </w:rPr>
        <w:t>Tabla</w:t>
      </w:r>
      <w:r w:rsidR="007F45E4" w:rsidRPr="00AB542F">
        <w:rPr>
          <w:rStyle w:val="longtext1"/>
          <w:rFonts w:ascii="Arial" w:hAnsi="Arial" w:cs="Arial"/>
          <w:b/>
          <w:sz w:val="20"/>
          <w:szCs w:val="20"/>
        </w:rPr>
        <w:t xml:space="preserve"> 3</w:t>
      </w:r>
      <w:r w:rsidR="00AB542F" w:rsidRPr="00AB542F">
        <w:rPr>
          <w:rStyle w:val="longtext1"/>
          <w:rFonts w:ascii="Arial" w:hAnsi="Arial" w:cs="Arial"/>
          <w:b/>
          <w:sz w:val="20"/>
          <w:szCs w:val="20"/>
        </w:rPr>
        <w:t xml:space="preserve">. </w:t>
      </w:r>
      <w:r w:rsidR="007F45E4" w:rsidRPr="00AB542F">
        <w:rPr>
          <w:rStyle w:val="longtext1"/>
          <w:rFonts w:ascii="Arial" w:hAnsi="Arial" w:cs="Arial"/>
          <w:b/>
          <w:sz w:val="20"/>
          <w:szCs w:val="20"/>
        </w:rPr>
        <w:t>Grado de estudio</w:t>
      </w:r>
      <w:bookmarkEnd w:id="12"/>
      <w:r w:rsidR="007F45E4" w:rsidRPr="00AB542F">
        <w:rPr>
          <w:rStyle w:val="longtext1"/>
          <w:rFonts w:ascii="Arial" w:hAnsi="Arial" w:cs="Arial"/>
          <w:b/>
          <w:sz w:val="20"/>
          <w:szCs w:val="20"/>
        </w:rPr>
        <w:t>.</w:t>
      </w:r>
    </w:p>
    <w:tbl>
      <w:tblPr>
        <w:tblW w:w="9284" w:type="dxa"/>
        <w:tblCellMar>
          <w:left w:w="70" w:type="dxa"/>
          <w:right w:w="70" w:type="dxa"/>
        </w:tblCellMar>
        <w:tblLook w:val="04A0" w:firstRow="1" w:lastRow="0" w:firstColumn="1" w:lastColumn="0" w:noHBand="0" w:noVBand="1"/>
      </w:tblPr>
      <w:tblGrid>
        <w:gridCol w:w="3898"/>
        <w:gridCol w:w="850"/>
        <w:gridCol w:w="3969"/>
        <w:gridCol w:w="652"/>
      </w:tblGrid>
      <w:tr w:rsidR="007F45E4" w:rsidRPr="00E37608" w:rsidTr="00DE7806">
        <w:trPr>
          <w:trHeight w:val="364"/>
        </w:trPr>
        <w:tc>
          <w:tcPr>
            <w:tcW w:w="3898" w:type="dxa"/>
            <w:tcBorders>
              <w:top w:val="single" w:sz="4" w:space="0" w:color="auto"/>
              <w:left w:val="nil"/>
              <w:bottom w:val="single" w:sz="4" w:space="0" w:color="auto"/>
              <w:right w:val="nil"/>
            </w:tcBorders>
            <w:shd w:val="clear" w:color="auto" w:fill="auto"/>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Nivel de estudios</w:t>
            </w:r>
          </w:p>
        </w:tc>
        <w:tc>
          <w:tcPr>
            <w:tcW w:w="850" w:type="dxa"/>
            <w:tcBorders>
              <w:top w:val="single" w:sz="4" w:space="0" w:color="auto"/>
              <w:left w:val="nil"/>
              <w:bottom w:val="single" w:sz="4" w:space="0" w:color="auto"/>
              <w:right w:val="nil"/>
            </w:tcBorders>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w:t>
            </w:r>
          </w:p>
        </w:tc>
        <w:tc>
          <w:tcPr>
            <w:tcW w:w="3969" w:type="dxa"/>
            <w:tcBorders>
              <w:top w:val="single" w:sz="4" w:space="0" w:color="auto"/>
              <w:left w:val="nil"/>
              <w:bottom w:val="single" w:sz="4" w:space="0" w:color="auto"/>
              <w:right w:val="nil"/>
            </w:tcBorders>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 </w:t>
            </w:r>
          </w:p>
        </w:tc>
        <w:tc>
          <w:tcPr>
            <w:tcW w:w="567" w:type="dxa"/>
            <w:tcBorders>
              <w:top w:val="single" w:sz="4" w:space="0" w:color="auto"/>
              <w:left w:val="nil"/>
              <w:bottom w:val="single" w:sz="4" w:space="0" w:color="auto"/>
              <w:right w:val="nil"/>
            </w:tcBorders>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 %</w:t>
            </w:r>
          </w:p>
        </w:tc>
      </w:tr>
      <w:tr w:rsidR="007F45E4" w:rsidRPr="00E37608" w:rsidTr="00DE7806">
        <w:trPr>
          <w:trHeight w:val="179"/>
        </w:trPr>
        <w:tc>
          <w:tcPr>
            <w:tcW w:w="3898" w:type="dxa"/>
            <w:tcBorders>
              <w:top w:val="single" w:sz="4" w:space="0" w:color="auto"/>
              <w:left w:val="nil"/>
              <w:bottom w:val="nil"/>
              <w:right w:val="nil"/>
            </w:tcBorders>
            <w:shd w:val="clear" w:color="auto" w:fill="auto"/>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No estudié</w:t>
            </w:r>
          </w:p>
        </w:tc>
        <w:tc>
          <w:tcPr>
            <w:tcW w:w="850" w:type="dxa"/>
            <w:tcBorders>
              <w:top w:val="single" w:sz="4" w:space="0" w:color="auto"/>
              <w:left w:val="nil"/>
              <w:bottom w:val="nil"/>
              <w:right w:val="nil"/>
            </w:tcBorders>
            <w:shd w:val="clear" w:color="auto" w:fill="auto"/>
            <w:noWrap/>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0.5</w:t>
            </w:r>
          </w:p>
        </w:tc>
        <w:tc>
          <w:tcPr>
            <w:tcW w:w="3969" w:type="dxa"/>
            <w:tcBorders>
              <w:top w:val="single" w:sz="4" w:space="0" w:color="auto"/>
              <w:left w:val="nil"/>
              <w:bottom w:val="nil"/>
              <w:right w:val="nil"/>
            </w:tcBorders>
            <w:shd w:val="clear" w:color="auto" w:fill="auto"/>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Carrera técnica con preparatoria terminada</w:t>
            </w:r>
          </w:p>
        </w:tc>
        <w:tc>
          <w:tcPr>
            <w:tcW w:w="567" w:type="dxa"/>
            <w:tcBorders>
              <w:top w:val="single" w:sz="4" w:space="0" w:color="auto"/>
              <w:left w:val="nil"/>
              <w:bottom w:val="nil"/>
              <w:right w:val="nil"/>
            </w:tcBorders>
            <w:shd w:val="clear" w:color="auto" w:fill="auto"/>
            <w:noWrap/>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4.4</w:t>
            </w:r>
          </w:p>
        </w:tc>
      </w:tr>
      <w:tr w:rsidR="007F45E4" w:rsidRPr="00E37608" w:rsidTr="00DE7806">
        <w:trPr>
          <w:trHeight w:val="300"/>
        </w:trPr>
        <w:tc>
          <w:tcPr>
            <w:tcW w:w="3898" w:type="dxa"/>
            <w:tcBorders>
              <w:top w:val="nil"/>
              <w:left w:val="nil"/>
              <w:bottom w:val="nil"/>
              <w:right w:val="nil"/>
            </w:tcBorders>
            <w:shd w:val="clear" w:color="auto" w:fill="auto"/>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Secundaria</w:t>
            </w:r>
          </w:p>
        </w:tc>
        <w:tc>
          <w:tcPr>
            <w:tcW w:w="850" w:type="dxa"/>
            <w:tcBorders>
              <w:top w:val="nil"/>
              <w:left w:val="nil"/>
              <w:bottom w:val="nil"/>
              <w:right w:val="nil"/>
            </w:tcBorders>
            <w:shd w:val="clear" w:color="auto" w:fill="auto"/>
            <w:noWrap/>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1.1</w:t>
            </w:r>
          </w:p>
        </w:tc>
        <w:tc>
          <w:tcPr>
            <w:tcW w:w="3969" w:type="dxa"/>
            <w:tcBorders>
              <w:top w:val="nil"/>
              <w:left w:val="nil"/>
              <w:bottom w:val="nil"/>
              <w:right w:val="nil"/>
            </w:tcBorders>
            <w:shd w:val="clear" w:color="auto" w:fill="auto"/>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Normal</w:t>
            </w:r>
          </w:p>
        </w:tc>
        <w:tc>
          <w:tcPr>
            <w:tcW w:w="567" w:type="dxa"/>
            <w:tcBorders>
              <w:top w:val="nil"/>
              <w:left w:val="nil"/>
              <w:bottom w:val="nil"/>
              <w:right w:val="nil"/>
            </w:tcBorders>
            <w:shd w:val="clear" w:color="auto" w:fill="auto"/>
            <w:noWrap/>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0.5</w:t>
            </w:r>
          </w:p>
        </w:tc>
      </w:tr>
      <w:tr w:rsidR="007F45E4" w:rsidRPr="00E37608" w:rsidTr="00DE7806">
        <w:trPr>
          <w:trHeight w:val="273"/>
        </w:trPr>
        <w:tc>
          <w:tcPr>
            <w:tcW w:w="3898" w:type="dxa"/>
            <w:tcBorders>
              <w:top w:val="nil"/>
              <w:left w:val="nil"/>
              <w:bottom w:val="nil"/>
              <w:right w:val="nil"/>
            </w:tcBorders>
            <w:shd w:val="clear" w:color="auto" w:fill="auto"/>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Carrera técnica con secundaria terminada</w:t>
            </w:r>
          </w:p>
        </w:tc>
        <w:tc>
          <w:tcPr>
            <w:tcW w:w="850" w:type="dxa"/>
            <w:tcBorders>
              <w:top w:val="nil"/>
              <w:left w:val="nil"/>
              <w:bottom w:val="nil"/>
              <w:right w:val="nil"/>
            </w:tcBorders>
            <w:shd w:val="clear" w:color="auto" w:fill="auto"/>
            <w:noWrap/>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1.1</w:t>
            </w:r>
          </w:p>
        </w:tc>
        <w:tc>
          <w:tcPr>
            <w:tcW w:w="3969" w:type="dxa"/>
            <w:tcBorders>
              <w:top w:val="nil"/>
              <w:left w:val="nil"/>
              <w:bottom w:val="nil"/>
              <w:right w:val="nil"/>
            </w:tcBorders>
            <w:shd w:val="clear" w:color="auto" w:fill="auto"/>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Profesional</w:t>
            </w:r>
          </w:p>
        </w:tc>
        <w:tc>
          <w:tcPr>
            <w:tcW w:w="567" w:type="dxa"/>
            <w:tcBorders>
              <w:top w:val="nil"/>
              <w:left w:val="nil"/>
              <w:bottom w:val="nil"/>
              <w:right w:val="nil"/>
            </w:tcBorders>
            <w:shd w:val="clear" w:color="auto" w:fill="auto"/>
            <w:noWrap/>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59.6</w:t>
            </w:r>
          </w:p>
        </w:tc>
      </w:tr>
      <w:tr w:rsidR="007F45E4" w:rsidRPr="00E37608" w:rsidTr="00DE7806">
        <w:trPr>
          <w:trHeight w:val="291"/>
        </w:trPr>
        <w:tc>
          <w:tcPr>
            <w:tcW w:w="3898" w:type="dxa"/>
            <w:tcBorders>
              <w:top w:val="nil"/>
              <w:left w:val="nil"/>
              <w:bottom w:val="nil"/>
              <w:right w:val="nil"/>
            </w:tcBorders>
            <w:shd w:val="clear" w:color="auto" w:fill="auto"/>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Preparatoria o bachillerato</w:t>
            </w:r>
          </w:p>
        </w:tc>
        <w:tc>
          <w:tcPr>
            <w:tcW w:w="850" w:type="dxa"/>
            <w:tcBorders>
              <w:top w:val="nil"/>
              <w:left w:val="nil"/>
              <w:bottom w:val="nil"/>
              <w:right w:val="nil"/>
            </w:tcBorders>
            <w:shd w:val="clear" w:color="auto" w:fill="auto"/>
            <w:noWrap/>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3.8</w:t>
            </w:r>
          </w:p>
        </w:tc>
        <w:tc>
          <w:tcPr>
            <w:tcW w:w="3969" w:type="dxa"/>
            <w:tcBorders>
              <w:top w:val="nil"/>
              <w:left w:val="nil"/>
              <w:bottom w:val="nil"/>
              <w:right w:val="nil"/>
            </w:tcBorders>
            <w:shd w:val="clear" w:color="auto" w:fill="auto"/>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Maestría o doctorado</w:t>
            </w:r>
          </w:p>
        </w:tc>
        <w:tc>
          <w:tcPr>
            <w:tcW w:w="567" w:type="dxa"/>
            <w:tcBorders>
              <w:top w:val="nil"/>
              <w:left w:val="nil"/>
              <w:bottom w:val="nil"/>
              <w:right w:val="nil"/>
            </w:tcBorders>
            <w:shd w:val="clear" w:color="auto" w:fill="auto"/>
            <w:noWrap/>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29</w:t>
            </w:r>
          </w:p>
        </w:tc>
      </w:tr>
      <w:tr w:rsidR="007F45E4" w:rsidRPr="00E37608" w:rsidTr="00DE7806">
        <w:trPr>
          <w:trHeight w:val="72"/>
        </w:trPr>
        <w:tc>
          <w:tcPr>
            <w:tcW w:w="3898" w:type="dxa"/>
            <w:tcBorders>
              <w:top w:val="nil"/>
              <w:left w:val="nil"/>
              <w:bottom w:val="single" w:sz="8" w:space="0" w:color="auto"/>
              <w:right w:val="nil"/>
            </w:tcBorders>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 </w:t>
            </w:r>
          </w:p>
        </w:tc>
        <w:tc>
          <w:tcPr>
            <w:tcW w:w="850" w:type="dxa"/>
            <w:tcBorders>
              <w:top w:val="nil"/>
              <w:left w:val="nil"/>
              <w:bottom w:val="single" w:sz="8" w:space="0" w:color="auto"/>
              <w:right w:val="nil"/>
            </w:tcBorders>
            <w:shd w:val="clear" w:color="auto" w:fill="auto"/>
            <w:noWrap/>
            <w:vAlign w:val="bottom"/>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 </w:t>
            </w:r>
          </w:p>
        </w:tc>
        <w:tc>
          <w:tcPr>
            <w:tcW w:w="3969" w:type="dxa"/>
            <w:tcBorders>
              <w:top w:val="nil"/>
              <w:left w:val="nil"/>
              <w:bottom w:val="single" w:sz="8" w:space="0" w:color="auto"/>
              <w:right w:val="nil"/>
            </w:tcBorders>
            <w:shd w:val="clear" w:color="auto" w:fill="auto"/>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Total</w:t>
            </w:r>
          </w:p>
        </w:tc>
        <w:tc>
          <w:tcPr>
            <w:tcW w:w="567" w:type="dxa"/>
            <w:tcBorders>
              <w:top w:val="nil"/>
              <w:left w:val="nil"/>
              <w:bottom w:val="single" w:sz="8" w:space="0" w:color="auto"/>
              <w:right w:val="nil"/>
            </w:tcBorders>
            <w:shd w:val="clear" w:color="auto" w:fill="auto"/>
            <w:noWrap/>
            <w:hideMark/>
          </w:tcPr>
          <w:p w:rsidR="007F45E4" w:rsidRPr="00E37608" w:rsidRDefault="007F45E4" w:rsidP="00DE7806">
            <w:pPr>
              <w:spacing w:after="0" w:line="240" w:lineRule="auto"/>
              <w:jc w:val="both"/>
              <w:rPr>
                <w:rFonts w:ascii="Arial" w:eastAsia="Times New Roman" w:hAnsi="Arial" w:cs="Arial"/>
                <w:sz w:val="20"/>
                <w:szCs w:val="20"/>
                <w:lang w:eastAsia="es-MX"/>
              </w:rPr>
            </w:pPr>
            <w:r w:rsidRPr="00E37608">
              <w:rPr>
                <w:rFonts w:ascii="Arial" w:eastAsia="Times New Roman" w:hAnsi="Arial" w:cs="Arial"/>
                <w:sz w:val="20"/>
                <w:szCs w:val="20"/>
                <w:lang w:eastAsia="es-MX"/>
              </w:rPr>
              <w:t>100%</w:t>
            </w:r>
          </w:p>
        </w:tc>
      </w:tr>
    </w:tbl>
    <w:p w:rsidR="007F45E4" w:rsidRPr="00AB542F" w:rsidRDefault="007F45E4" w:rsidP="007F45E4">
      <w:pPr>
        <w:autoSpaceDE w:val="0"/>
        <w:autoSpaceDN w:val="0"/>
        <w:adjustRightInd w:val="0"/>
        <w:spacing w:after="0" w:line="240" w:lineRule="auto"/>
        <w:jc w:val="both"/>
        <w:rPr>
          <w:rStyle w:val="longtext1"/>
          <w:rFonts w:ascii="Arial" w:hAnsi="Arial" w:cs="Arial"/>
          <w:sz w:val="16"/>
          <w:szCs w:val="20"/>
        </w:rPr>
      </w:pPr>
      <w:r w:rsidRPr="00AB542F">
        <w:rPr>
          <w:rFonts w:ascii="Arial" w:hAnsi="Arial" w:cs="Arial"/>
          <w:sz w:val="16"/>
          <w:szCs w:val="20"/>
          <w:lang w:eastAsia="es-MX"/>
        </w:rPr>
        <w:t xml:space="preserve"> </w:t>
      </w:r>
      <w:r w:rsidRPr="00AB542F">
        <w:rPr>
          <w:rFonts w:ascii="Arial" w:hAnsi="Arial" w:cs="Arial"/>
          <w:b/>
          <w:sz w:val="16"/>
          <w:szCs w:val="20"/>
          <w:lang w:eastAsia="es-MX"/>
        </w:rPr>
        <w:t>Fuente:</w:t>
      </w:r>
      <w:r w:rsidRPr="00AB542F">
        <w:rPr>
          <w:rFonts w:ascii="Arial" w:hAnsi="Arial" w:cs="Arial"/>
          <w:sz w:val="16"/>
          <w:szCs w:val="20"/>
          <w:lang w:eastAsia="es-MX"/>
        </w:rPr>
        <w:t xml:space="preserve"> Elaboración propia para efectos del presente estudio (Mejía, 2015)</w:t>
      </w:r>
    </w:p>
    <w:p w:rsidR="007F45E4" w:rsidRPr="002509E4" w:rsidRDefault="007F45E4" w:rsidP="007F45E4">
      <w:pPr>
        <w:tabs>
          <w:tab w:val="left" w:pos="0"/>
        </w:tabs>
        <w:spacing w:after="0" w:line="240" w:lineRule="auto"/>
        <w:jc w:val="both"/>
        <w:rPr>
          <w:rStyle w:val="longtext1"/>
          <w:rFonts w:ascii="Arial" w:hAnsi="Arial" w:cs="Arial"/>
          <w:sz w:val="24"/>
          <w:szCs w:val="24"/>
        </w:rPr>
      </w:pPr>
    </w:p>
    <w:p w:rsidR="002C6737" w:rsidRPr="002509E4" w:rsidRDefault="007F45E4" w:rsidP="007F45E4">
      <w:pPr>
        <w:tabs>
          <w:tab w:val="left" w:pos="0"/>
        </w:tabs>
        <w:spacing w:after="0" w:line="240" w:lineRule="auto"/>
        <w:jc w:val="both"/>
        <w:rPr>
          <w:rFonts w:ascii="Arial" w:eastAsia="Times New Roman" w:hAnsi="Arial" w:cs="Arial"/>
          <w:sz w:val="24"/>
          <w:szCs w:val="24"/>
          <w:lang w:eastAsia="es-MX"/>
        </w:rPr>
      </w:pPr>
      <w:r w:rsidRPr="002509E4">
        <w:rPr>
          <w:rFonts w:ascii="Arial" w:eastAsia="Times New Roman" w:hAnsi="Arial" w:cs="Arial"/>
          <w:sz w:val="24"/>
          <w:szCs w:val="24"/>
          <w:lang w:eastAsia="es-MX"/>
        </w:rPr>
        <w:tab/>
      </w:r>
      <w:r w:rsidR="002C6737">
        <w:rPr>
          <w:rFonts w:ascii="Arial" w:eastAsia="Times New Roman" w:hAnsi="Arial" w:cs="Arial"/>
          <w:sz w:val="24"/>
          <w:szCs w:val="24"/>
          <w:lang w:eastAsia="es-MX"/>
        </w:rPr>
        <w:t>E</w:t>
      </w:r>
      <w:r w:rsidRPr="002509E4">
        <w:rPr>
          <w:rFonts w:ascii="Arial" w:eastAsia="Times New Roman" w:hAnsi="Arial" w:cs="Arial"/>
          <w:sz w:val="24"/>
          <w:szCs w:val="24"/>
          <w:lang w:eastAsia="es-MX"/>
        </w:rPr>
        <w:t xml:space="preserve">l  número de personas que dependen financieramente del encuestado, incluyendo él/ella mismo (a) es un elemento interviniente en el stress financiero, en los participantes en la investigación se identifica que  el 25.1%,   no tienen dependientes, 23.5% dependen cuatro personas, 21.9% dependen tres personas, 17.5%  dependen dos personas, 8.2% dependen cinco personas y 3.8% dependen 6 personas. </w:t>
      </w:r>
      <w:r w:rsidR="002C6737" w:rsidRPr="002C6737">
        <w:rPr>
          <w:rFonts w:ascii="Arial" w:eastAsia="Times New Roman" w:hAnsi="Arial" w:cs="Arial"/>
          <w:sz w:val="24"/>
          <w:szCs w:val="24"/>
          <w:lang w:eastAsia="es-MX"/>
        </w:rPr>
        <w:t>El ingreso anual bruto aproximado, antes de impuestos es de  19.1% ganan menos de $200,000 pesos, el 6% gana entre $700,001 a $800,000 pesos. La media de los ingresos es de 4.39, por lo que el ingreso promedio está entre $400,001 a $500,000 pesos.</w:t>
      </w:r>
    </w:p>
    <w:p w:rsidR="007F45E4" w:rsidRDefault="007F45E4" w:rsidP="00A22D90">
      <w:pPr>
        <w:pStyle w:val="TtulodeTDC"/>
        <w:spacing w:before="0" w:line="240" w:lineRule="auto"/>
        <w:jc w:val="both"/>
        <w:rPr>
          <w:rStyle w:val="longtext1"/>
          <w:rFonts w:ascii="Arial" w:hAnsi="Arial" w:cs="Arial"/>
          <w:b w:val="0"/>
          <w:color w:val="auto"/>
          <w:sz w:val="20"/>
          <w:szCs w:val="24"/>
        </w:rPr>
      </w:pPr>
    </w:p>
    <w:bookmarkEnd w:id="10"/>
    <w:p w:rsidR="006360BB" w:rsidRPr="002509E4" w:rsidRDefault="00A670BC" w:rsidP="00A22D90">
      <w:pPr>
        <w:spacing w:after="0" w:line="240" w:lineRule="auto"/>
        <w:ind w:firstLine="720"/>
        <w:jc w:val="both"/>
        <w:rPr>
          <w:rFonts w:ascii="Arial" w:hAnsi="Arial" w:cs="Arial"/>
          <w:sz w:val="24"/>
          <w:szCs w:val="24"/>
        </w:rPr>
      </w:pPr>
      <w:r w:rsidRPr="002509E4">
        <w:rPr>
          <w:rStyle w:val="hps"/>
          <w:rFonts w:ascii="Arial" w:hAnsi="Arial" w:cs="Arial"/>
          <w:sz w:val="24"/>
          <w:szCs w:val="24"/>
        </w:rPr>
        <w:t xml:space="preserve">La edad de los participantes muestra que un 41.5% tiene entre 31 a 40 años, 30.1% entre 41 a 50 años, 18% menos de 30 años, 10.4% e entre 51 a 60 años y no se reportaron mayores de 61 años. </w:t>
      </w:r>
      <w:r w:rsidR="006360BB" w:rsidRPr="002509E4">
        <w:rPr>
          <w:rStyle w:val="hps"/>
          <w:rFonts w:ascii="Arial" w:hAnsi="Arial" w:cs="Arial"/>
          <w:sz w:val="24"/>
          <w:szCs w:val="24"/>
        </w:rPr>
        <w:t xml:space="preserve">Considerando la </w:t>
      </w:r>
      <w:r w:rsidR="006360BB" w:rsidRPr="002509E4">
        <w:rPr>
          <w:rFonts w:ascii="Arial" w:hAnsi="Arial" w:cs="Arial"/>
          <w:sz w:val="24"/>
          <w:szCs w:val="24"/>
        </w:rPr>
        <w:t xml:space="preserve">situación de vivienda, el  40.4% es </w:t>
      </w:r>
      <w:r w:rsidR="006360BB" w:rsidRPr="002509E4">
        <w:rPr>
          <w:rFonts w:ascii="Arial" w:eastAsia="Times New Roman" w:hAnsi="Arial" w:cs="Arial"/>
          <w:sz w:val="24"/>
          <w:szCs w:val="24"/>
          <w:lang w:eastAsia="es-MX"/>
        </w:rPr>
        <w:t xml:space="preserve">propietario de su vivienda, (25.1%) está pagando la vivienda con algún tipo de crédito, 19.1% renta o alquila la vivienda, 7.7% </w:t>
      </w:r>
      <w:r w:rsidR="002816BC" w:rsidRPr="002509E4">
        <w:rPr>
          <w:rFonts w:ascii="Arial" w:eastAsia="Times New Roman" w:hAnsi="Arial" w:cs="Arial"/>
          <w:sz w:val="24"/>
          <w:szCs w:val="24"/>
          <w:lang w:eastAsia="es-MX"/>
        </w:rPr>
        <w:t xml:space="preserve"> </w:t>
      </w:r>
      <w:r w:rsidR="006360BB" w:rsidRPr="002509E4">
        <w:rPr>
          <w:rFonts w:ascii="Arial" w:eastAsia="Times New Roman" w:hAnsi="Arial" w:cs="Arial"/>
          <w:sz w:val="24"/>
          <w:szCs w:val="24"/>
          <w:lang w:eastAsia="es-MX"/>
        </w:rPr>
        <w:t xml:space="preserve">le prestan la vivienda un familiar o amigo, 6.6% tiene otra </w:t>
      </w:r>
      <w:r w:rsidR="006360BB" w:rsidRPr="002509E4">
        <w:rPr>
          <w:rFonts w:ascii="Arial" w:hAnsi="Arial" w:cs="Arial"/>
          <w:sz w:val="24"/>
          <w:szCs w:val="24"/>
        </w:rPr>
        <w:t>situación y 1.1% le prestan la vivienda por parte de su trabajo</w:t>
      </w:r>
      <w:r w:rsidR="006360BB" w:rsidRPr="002509E4">
        <w:rPr>
          <w:rStyle w:val="hps"/>
          <w:rFonts w:ascii="Arial" w:hAnsi="Arial" w:cs="Arial"/>
          <w:sz w:val="24"/>
          <w:szCs w:val="24"/>
        </w:rPr>
        <w:t xml:space="preserve">. </w:t>
      </w:r>
    </w:p>
    <w:p w:rsidR="00C13177" w:rsidRDefault="00C13177" w:rsidP="00A22D90">
      <w:pPr>
        <w:pStyle w:val="Subttulo"/>
        <w:spacing w:after="0" w:line="240" w:lineRule="auto"/>
        <w:jc w:val="both"/>
        <w:rPr>
          <w:rFonts w:ascii="Arial" w:eastAsiaTheme="minorHAnsi" w:hAnsi="Arial" w:cs="Arial"/>
          <w:b/>
          <w:i w:val="0"/>
          <w:iCs w:val="0"/>
          <w:color w:val="auto"/>
          <w:spacing w:val="0"/>
        </w:rPr>
      </w:pPr>
    </w:p>
    <w:p w:rsidR="00985E60" w:rsidRPr="002509E4" w:rsidRDefault="00985E60" w:rsidP="00A22D90">
      <w:pPr>
        <w:pStyle w:val="Subttulo"/>
        <w:spacing w:after="0" w:line="240" w:lineRule="auto"/>
        <w:jc w:val="both"/>
        <w:rPr>
          <w:rFonts w:ascii="Arial" w:eastAsiaTheme="minorHAnsi" w:hAnsi="Arial" w:cs="Arial"/>
          <w:b/>
          <w:i w:val="0"/>
          <w:iCs w:val="0"/>
          <w:color w:val="auto"/>
          <w:spacing w:val="0"/>
        </w:rPr>
      </w:pPr>
      <w:r w:rsidRPr="002509E4">
        <w:rPr>
          <w:rFonts w:ascii="Arial" w:eastAsiaTheme="minorHAnsi" w:hAnsi="Arial" w:cs="Arial"/>
          <w:b/>
          <w:i w:val="0"/>
          <w:iCs w:val="0"/>
          <w:color w:val="auto"/>
          <w:spacing w:val="0"/>
        </w:rPr>
        <w:t>Bienestar Financiero</w:t>
      </w:r>
    </w:p>
    <w:p w:rsidR="0046554B" w:rsidRDefault="0046554B" w:rsidP="00A22D90">
      <w:pPr>
        <w:spacing w:after="0" w:line="240" w:lineRule="auto"/>
        <w:ind w:firstLine="720"/>
        <w:jc w:val="both"/>
        <w:rPr>
          <w:rStyle w:val="hps"/>
          <w:rFonts w:ascii="Arial" w:hAnsi="Arial" w:cs="Arial"/>
          <w:sz w:val="24"/>
          <w:szCs w:val="24"/>
        </w:rPr>
      </w:pPr>
      <w:r w:rsidRPr="002509E4">
        <w:rPr>
          <w:rStyle w:val="hps"/>
          <w:rFonts w:ascii="Arial" w:hAnsi="Arial" w:cs="Arial"/>
          <w:sz w:val="24"/>
          <w:szCs w:val="24"/>
        </w:rPr>
        <w:t xml:space="preserve">Se realiza dentro del análisis de resultados la evaluación descriptiva de resultados de cada una de las dimensiones sujetas a estudio, en relación a bienestar financiero, en primer lugar se incluyen los resultados de la percepción subjetiva financiera. </w:t>
      </w:r>
      <w:r w:rsidR="006A713C">
        <w:rPr>
          <w:rStyle w:val="hps"/>
          <w:rFonts w:ascii="Arial" w:hAnsi="Arial" w:cs="Arial"/>
          <w:sz w:val="24"/>
          <w:szCs w:val="24"/>
        </w:rPr>
        <w:t>Tabla</w:t>
      </w:r>
      <w:r w:rsidRPr="002509E4">
        <w:rPr>
          <w:rStyle w:val="hps"/>
          <w:rFonts w:ascii="Arial" w:hAnsi="Arial" w:cs="Arial"/>
          <w:sz w:val="24"/>
          <w:szCs w:val="24"/>
        </w:rPr>
        <w:t xml:space="preserve"> </w:t>
      </w:r>
      <w:r w:rsidR="00CA67FC">
        <w:rPr>
          <w:rStyle w:val="hps"/>
          <w:rFonts w:ascii="Arial" w:hAnsi="Arial" w:cs="Arial"/>
          <w:sz w:val="24"/>
          <w:szCs w:val="24"/>
        </w:rPr>
        <w:t>4</w:t>
      </w:r>
      <w:r w:rsidRPr="002509E4">
        <w:rPr>
          <w:rStyle w:val="hps"/>
          <w:rFonts w:ascii="Arial" w:hAnsi="Arial" w:cs="Arial"/>
          <w:sz w:val="24"/>
          <w:szCs w:val="24"/>
        </w:rPr>
        <w:t xml:space="preserve">. </w:t>
      </w:r>
    </w:p>
    <w:p w:rsidR="00AA1351" w:rsidRDefault="00AA1351" w:rsidP="00A22D90">
      <w:pPr>
        <w:spacing w:after="0" w:line="240" w:lineRule="auto"/>
        <w:ind w:firstLine="720"/>
        <w:jc w:val="both"/>
        <w:rPr>
          <w:rStyle w:val="hps"/>
          <w:rFonts w:ascii="Arial" w:hAnsi="Arial" w:cs="Arial"/>
          <w:sz w:val="24"/>
          <w:szCs w:val="24"/>
        </w:rPr>
      </w:pPr>
    </w:p>
    <w:p w:rsidR="00AB542F" w:rsidRDefault="00AB542F" w:rsidP="00A22D90">
      <w:pPr>
        <w:spacing w:after="0" w:line="240" w:lineRule="auto"/>
        <w:ind w:firstLine="720"/>
        <w:jc w:val="both"/>
        <w:rPr>
          <w:rStyle w:val="hps"/>
          <w:rFonts w:ascii="Arial" w:hAnsi="Arial" w:cs="Arial"/>
          <w:sz w:val="24"/>
          <w:szCs w:val="24"/>
        </w:rPr>
      </w:pPr>
    </w:p>
    <w:p w:rsidR="00AA1351" w:rsidRDefault="00AA1351" w:rsidP="00A22D90">
      <w:pPr>
        <w:spacing w:after="0" w:line="240" w:lineRule="auto"/>
        <w:ind w:firstLine="720"/>
        <w:jc w:val="both"/>
        <w:rPr>
          <w:rStyle w:val="hps"/>
          <w:rFonts w:ascii="Arial" w:hAnsi="Arial" w:cs="Arial"/>
          <w:sz w:val="24"/>
          <w:szCs w:val="24"/>
        </w:rPr>
      </w:pPr>
    </w:p>
    <w:p w:rsidR="00293B28" w:rsidRDefault="00293B28" w:rsidP="00A22D90">
      <w:pPr>
        <w:spacing w:after="0" w:line="240" w:lineRule="auto"/>
        <w:ind w:firstLine="720"/>
        <w:jc w:val="both"/>
        <w:rPr>
          <w:rStyle w:val="hps"/>
          <w:rFonts w:ascii="Arial" w:hAnsi="Arial" w:cs="Arial"/>
          <w:sz w:val="24"/>
          <w:szCs w:val="24"/>
        </w:rPr>
      </w:pPr>
    </w:p>
    <w:p w:rsidR="00293B28" w:rsidRPr="002509E4" w:rsidRDefault="00293B28" w:rsidP="00A22D90">
      <w:pPr>
        <w:spacing w:after="0" w:line="240" w:lineRule="auto"/>
        <w:ind w:firstLine="720"/>
        <w:jc w:val="both"/>
        <w:rPr>
          <w:rStyle w:val="hps"/>
          <w:rFonts w:ascii="Arial" w:hAnsi="Arial" w:cs="Arial"/>
          <w:sz w:val="24"/>
          <w:szCs w:val="24"/>
        </w:rPr>
      </w:pPr>
    </w:p>
    <w:p w:rsidR="0046554B" w:rsidRPr="002509E4" w:rsidRDefault="0046554B" w:rsidP="00A22D90">
      <w:pPr>
        <w:pStyle w:val="Subttulo"/>
        <w:spacing w:after="0" w:line="240" w:lineRule="auto"/>
        <w:jc w:val="both"/>
        <w:rPr>
          <w:rFonts w:ascii="Arial" w:eastAsiaTheme="minorHAnsi" w:hAnsi="Arial" w:cs="Arial"/>
          <w:b/>
          <w:i w:val="0"/>
          <w:iCs w:val="0"/>
          <w:color w:val="auto"/>
          <w:spacing w:val="0"/>
        </w:rPr>
      </w:pPr>
      <w:bookmarkStart w:id="13" w:name="_Toc432521424"/>
      <w:r w:rsidRPr="002509E4">
        <w:rPr>
          <w:rFonts w:ascii="Arial" w:eastAsiaTheme="minorHAnsi" w:hAnsi="Arial" w:cs="Arial"/>
          <w:b/>
          <w:i w:val="0"/>
          <w:iCs w:val="0"/>
          <w:color w:val="auto"/>
          <w:spacing w:val="0"/>
        </w:rPr>
        <w:lastRenderedPageBreak/>
        <w:t>Percepción Subjetiva Financiera.</w:t>
      </w:r>
      <w:bookmarkEnd w:id="13"/>
      <w:r w:rsidRPr="002509E4">
        <w:rPr>
          <w:rFonts w:ascii="Arial" w:eastAsiaTheme="minorHAnsi" w:hAnsi="Arial" w:cs="Arial"/>
          <w:b/>
          <w:i w:val="0"/>
          <w:iCs w:val="0"/>
          <w:color w:val="auto"/>
          <w:spacing w:val="0"/>
        </w:rPr>
        <w:t xml:space="preserve">   </w:t>
      </w:r>
    </w:p>
    <w:p w:rsidR="0046554B" w:rsidRPr="00A271A8" w:rsidRDefault="006A713C" w:rsidP="00A22D90">
      <w:pPr>
        <w:pStyle w:val="TtulodeTDC"/>
        <w:spacing w:before="0" w:line="240" w:lineRule="auto"/>
        <w:jc w:val="both"/>
        <w:rPr>
          <w:rStyle w:val="longtext1"/>
          <w:rFonts w:ascii="Arial" w:hAnsi="Arial" w:cs="Arial"/>
          <w:color w:val="auto"/>
          <w:sz w:val="20"/>
          <w:szCs w:val="20"/>
        </w:rPr>
      </w:pPr>
      <w:bookmarkStart w:id="14" w:name="_Toc432521469"/>
      <w:r w:rsidRPr="00A271A8">
        <w:rPr>
          <w:rStyle w:val="longtext1"/>
          <w:rFonts w:ascii="Arial" w:hAnsi="Arial" w:cs="Arial"/>
          <w:color w:val="auto"/>
          <w:sz w:val="20"/>
          <w:szCs w:val="20"/>
        </w:rPr>
        <w:t>Tabla</w:t>
      </w:r>
      <w:r w:rsidR="000D6AB7" w:rsidRPr="00A271A8">
        <w:rPr>
          <w:rStyle w:val="longtext1"/>
          <w:rFonts w:ascii="Arial" w:hAnsi="Arial" w:cs="Arial"/>
          <w:color w:val="auto"/>
          <w:sz w:val="20"/>
          <w:szCs w:val="20"/>
        </w:rPr>
        <w:t xml:space="preserve"> </w:t>
      </w:r>
      <w:r w:rsidR="00CA67FC">
        <w:rPr>
          <w:rStyle w:val="longtext1"/>
          <w:rFonts w:ascii="Arial" w:hAnsi="Arial" w:cs="Arial"/>
          <w:color w:val="auto"/>
          <w:sz w:val="20"/>
          <w:szCs w:val="20"/>
        </w:rPr>
        <w:t>4</w:t>
      </w:r>
      <w:r w:rsidR="00A271A8" w:rsidRPr="00A271A8">
        <w:rPr>
          <w:rStyle w:val="longtext1"/>
          <w:rFonts w:ascii="Arial" w:hAnsi="Arial" w:cs="Arial"/>
          <w:color w:val="auto"/>
          <w:sz w:val="20"/>
          <w:szCs w:val="20"/>
        </w:rPr>
        <w:t xml:space="preserve">. </w:t>
      </w:r>
      <w:r w:rsidR="0046554B" w:rsidRPr="00A271A8">
        <w:rPr>
          <w:rStyle w:val="longtext1"/>
          <w:rFonts w:ascii="Arial" w:hAnsi="Arial" w:cs="Arial"/>
          <w:color w:val="auto"/>
          <w:sz w:val="20"/>
          <w:szCs w:val="20"/>
        </w:rPr>
        <w:t>Percepción Subjetiva Financiera.</w:t>
      </w:r>
      <w:bookmarkEnd w:id="14"/>
    </w:p>
    <w:tbl>
      <w:tblPr>
        <w:tblpPr w:leftFromText="141" w:rightFromText="141" w:vertAnchor="text" w:horzAnchor="margin" w:tblpXSpec="center" w:tblpY="55"/>
        <w:tblW w:w="9426"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3409"/>
        <w:gridCol w:w="772"/>
        <w:gridCol w:w="709"/>
        <w:gridCol w:w="709"/>
        <w:gridCol w:w="708"/>
        <w:gridCol w:w="709"/>
        <w:gridCol w:w="567"/>
        <w:gridCol w:w="709"/>
        <w:gridCol w:w="1134"/>
      </w:tblGrid>
      <w:tr w:rsidR="006C0DEB" w:rsidRPr="000D6AB7" w:rsidTr="00A670BC">
        <w:trPr>
          <w:trHeight w:val="555"/>
        </w:trPr>
        <w:tc>
          <w:tcPr>
            <w:tcW w:w="3409" w:type="dxa"/>
            <w:tcBorders>
              <w:top w:val="single" w:sz="4" w:space="0" w:color="auto"/>
              <w:bottom w:val="nil"/>
            </w:tcBorders>
            <w:shd w:val="clear" w:color="000000" w:fill="FFFFFF"/>
            <w:noWrap/>
            <w:vAlign w:val="bottom"/>
            <w:hideMark/>
          </w:tcPr>
          <w:p w:rsidR="006C0DEB" w:rsidRPr="000D6AB7" w:rsidRDefault="006C0DEB" w:rsidP="00A22D90">
            <w:pPr>
              <w:spacing w:after="0" w:line="240" w:lineRule="auto"/>
              <w:rPr>
                <w:rFonts w:ascii="Arial" w:eastAsia="Times New Roman" w:hAnsi="Arial" w:cs="Arial"/>
                <w:bCs/>
                <w:color w:val="000000"/>
                <w:sz w:val="20"/>
                <w:szCs w:val="20"/>
                <w:lang w:eastAsia="es-MX"/>
              </w:rPr>
            </w:pPr>
            <w:r w:rsidRPr="000D6AB7">
              <w:rPr>
                <w:rFonts w:ascii="Arial" w:eastAsia="Times New Roman" w:hAnsi="Arial" w:cs="Arial"/>
                <w:bCs/>
                <w:color w:val="000000"/>
                <w:sz w:val="20"/>
                <w:szCs w:val="20"/>
                <w:lang w:eastAsia="es-MX"/>
              </w:rPr>
              <w:t>Percepción Subjetiva Financiera</w:t>
            </w:r>
          </w:p>
        </w:tc>
        <w:tc>
          <w:tcPr>
            <w:tcW w:w="772" w:type="dxa"/>
            <w:tcBorders>
              <w:top w:val="single" w:sz="4" w:space="0" w:color="auto"/>
              <w:bottom w:val="nil"/>
            </w:tcBorders>
            <w:shd w:val="clear" w:color="000000" w:fill="FFFFFF"/>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TA*                      n (%)</w:t>
            </w:r>
          </w:p>
        </w:tc>
        <w:tc>
          <w:tcPr>
            <w:tcW w:w="709" w:type="dxa"/>
            <w:tcBorders>
              <w:top w:val="single" w:sz="4" w:space="0" w:color="auto"/>
              <w:bottom w:val="nil"/>
            </w:tcBorders>
            <w:shd w:val="clear" w:color="000000" w:fill="FFFFFF"/>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DA                      n (%)</w:t>
            </w:r>
          </w:p>
        </w:tc>
        <w:tc>
          <w:tcPr>
            <w:tcW w:w="709" w:type="dxa"/>
            <w:tcBorders>
              <w:top w:val="single" w:sz="4" w:space="0" w:color="auto"/>
              <w:bottom w:val="nil"/>
            </w:tcBorders>
            <w:shd w:val="clear" w:color="000000" w:fill="FFFFFF"/>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IN                      n (%)</w:t>
            </w:r>
          </w:p>
        </w:tc>
        <w:tc>
          <w:tcPr>
            <w:tcW w:w="708" w:type="dxa"/>
            <w:tcBorders>
              <w:top w:val="single" w:sz="4" w:space="0" w:color="auto"/>
              <w:bottom w:val="nil"/>
            </w:tcBorders>
            <w:shd w:val="clear" w:color="000000" w:fill="FFFFFF"/>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ED                      n (%)</w:t>
            </w:r>
          </w:p>
        </w:tc>
        <w:tc>
          <w:tcPr>
            <w:tcW w:w="709" w:type="dxa"/>
            <w:tcBorders>
              <w:top w:val="single" w:sz="4" w:space="0" w:color="auto"/>
              <w:bottom w:val="nil"/>
            </w:tcBorders>
            <w:shd w:val="clear" w:color="000000" w:fill="FFFFFF"/>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TD                      n (%)</w:t>
            </w:r>
          </w:p>
        </w:tc>
        <w:tc>
          <w:tcPr>
            <w:tcW w:w="567" w:type="dxa"/>
            <w:tcBorders>
              <w:top w:val="single" w:sz="4" w:space="0" w:color="auto"/>
              <w:bottom w:val="nil"/>
            </w:tcBorders>
            <w:shd w:val="clear" w:color="000000" w:fill="FFFFFF"/>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N                          %</w:t>
            </w:r>
          </w:p>
        </w:tc>
        <w:tc>
          <w:tcPr>
            <w:tcW w:w="709" w:type="dxa"/>
            <w:tcBorders>
              <w:top w:val="single" w:sz="4" w:space="0" w:color="auto"/>
              <w:bottom w:val="nil"/>
            </w:tcBorders>
            <w:shd w:val="clear" w:color="000000" w:fill="FFFFFF"/>
            <w:vAlign w:val="bottom"/>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p>
        </w:tc>
        <w:tc>
          <w:tcPr>
            <w:tcW w:w="1134" w:type="dxa"/>
            <w:tcBorders>
              <w:top w:val="single" w:sz="4" w:space="0" w:color="auto"/>
              <w:bottom w:val="nil"/>
            </w:tcBorders>
            <w:shd w:val="clear" w:color="000000" w:fill="FFFFFF"/>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Desviación Estándar</w:t>
            </w:r>
          </w:p>
        </w:tc>
      </w:tr>
      <w:tr w:rsidR="006C0DEB" w:rsidRPr="000D6AB7" w:rsidTr="00A670BC">
        <w:trPr>
          <w:trHeight w:val="270"/>
        </w:trPr>
        <w:tc>
          <w:tcPr>
            <w:tcW w:w="3409" w:type="dxa"/>
            <w:vMerge w:val="restart"/>
            <w:tcBorders>
              <w:top w:val="nil"/>
              <w:left w:val="nil"/>
              <w:bottom w:val="nil"/>
              <w:right w:val="nil"/>
            </w:tcBorders>
            <w:shd w:val="clear" w:color="000000" w:fill="FFFFFF"/>
            <w:vAlign w:val="center"/>
            <w:hideMark/>
          </w:tcPr>
          <w:p w:rsidR="006C0DEB" w:rsidRPr="000D6AB7" w:rsidRDefault="006C0DEB" w:rsidP="00A22D90">
            <w:pPr>
              <w:spacing w:after="0" w:line="240" w:lineRule="auto"/>
              <w:rPr>
                <w:rFonts w:ascii="Arial" w:eastAsia="Times New Roman" w:hAnsi="Arial" w:cs="Arial"/>
                <w:bCs/>
                <w:color w:val="000000"/>
                <w:sz w:val="20"/>
                <w:szCs w:val="20"/>
                <w:lang w:eastAsia="es-MX"/>
              </w:rPr>
            </w:pPr>
            <w:r w:rsidRPr="000D6AB7">
              <w:rPr>
                <w:rFonts w:ascii="Arial" w:eastAsia="Times New Roman" w:hAnsi="Arial" w:cs="Arial"/>
                <w:bCs/>
                <w:color w:val="000000"/>
                <w:sz w:val="20"/>
                <w:szCs w:val="20"/>
                <w:lang w:eastAsia="es-MX"/>
              </w:rPr>
              <w:t>P1PSF1 .Estoy satisfecho con la cantidad de dinero que ahorro</w:t>
            </w:r>
            <w:proofErr w:type="gramStart"/>
            <w:r w:rsidRPr="000D6AB7">
              <w:rPr>
                <w:rFonts w:ascii="Arial" w:eastAsia="Times New Roman" w:hAnsi="Arial" w:cs="Arial"/>
                <w:bCs/>
                <w:color w:val="000000"/>
                <w:sz w:val="20"/>
                <w:szCs w:val="20"/>
                <w:lang w:eastAsia="es-MX"/>
              </w:rPr>
              <w:t>.*</w:t>
            </w:r>
            <w:proofErr w:type="gramEnd"/>
            <w:r w:rsidRPr="000D6AB7">
              <w:rPr>
                <w:rFonts w:ascii="Arial" w:eastAsia="Times New Roman" w:hAnsi="Arial" w:cs="Arial"/>
                <w:bCs/>
                <w:color w:val="000000"/>
                <w:sz w:val="20"/>
                <w:szCs w:val="20"/>
                <w:lang w:eastAsia="es-MX"/>
              </w:rPr>
              <w:t>*</w:t>
            </w:r>
          </w:p>
        </w:tc>
        <w:tc>
          <w:tcPr>
            <w:tcW w:w="772"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24</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53</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16</w:t>
            </w:r>
          </w:p>
        </w:tc>
        <w:tc>
          <w:tcPr>
            <w:tcW w:w="708"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69</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21</w:t>
            </w:r>
          </w:p>
        </w:tc>
        <w:tc>
          <w:tcPr>
            <w:tcW w:w="567"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183</w:t>
            </w:r>
          </w:p>
        </w:tc>
        <w:tc>
          <w:tcPr>
            <w:tcW w:w="709" w:type="dxa"/>
            <w:vMerge w:val="restart"/>
            <w:tcBorders>
              <w:top w:val="nil"/>
              <w:left w:val="nil"/>
              <w:bottom w:val="nil"/>
              <w:right w:val="nil"/>
            </w:tcBorders>
            <w:shd w:val="clear" w:color="000000" w:fill="FFFFFF"/>
            <w:noWrap/>
            <w:vAlign w:val="bottom"/>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p>
        </w:tc>
        <w:tc>
          <w:tcPr>
            <w:tcW w:w="1134" w:type="dxa"/>
            <w:vMerge w:val="restart"/>
            <w:tcBorders>
              <w:top w:val="nil"/>
              <w:left w:val="nil"/>
              <w:bottom w:val="nil"/>
              <w:right w:val="nil"/>
            </w:tcBorders>
            <w:shd w:val="clear" w:color="000000" w:fill="FFFFFF"/>
            <w:noWrap/>
            <w:vAlign w:val="center"/>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1.29</w:t>
            </w:r>
          </w:p>
        </w:tc>
      </w:tr>
      <w:tr w:rsidR="006C0DEB" w:rsidRPr="000D6AB7" w:rsidTr="00A670BC">
        <w:trPr>
          <w:trHeight w:val="276"/>
        </w:trPr>
        <w:tc>
          <w:tcPr>
            <w:tcW w:w="3409" w:type="dxa"/>
            <w:vMerge/>
            <w:tcBorders>
              <w:top w:val="nil"/>
              <w:left w:val="nil"/>
              <w:bottom w:val="nil"/>
              <w:right w:val="nil"/>
            </w:tcBorders>
            <w:vAlign w:val="center"/>
            <w:hideMark/>
          </w:tcPr>
          <w:p w:rsidR="006C0DEB" w:rsidRPr="000D6AB7" w:rsidRDefault="006C0DEB" w:rsidP="00A22D90">
            <w:pPr>
              <w:spacing w:after="0" w:line="240" w:lineRule="auto"/>
              <w:rPr>
                <w:rFonts w:ascii="Arial" w:eastAsia="Times New Roman" w:hAnsi="Arial" w:cs="Arial"/>
                <w:bCs/>
                <w:color w:val="000000"/>
                <w:sz w:val="20"/>
                <w:szCs w:val="20"/>
                <w:lang w:eastAsia="es-MX"/>
              </w:rPr>
            </w:pPr>
          </w:p>
        </w:tc>
        <w:tc>
          <w:tcPr>
            <w:tcW w:w="772"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13.11</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28.96</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8.74</w:t>
            </w:r>
          </w:p>
        </w:tc>
        <w:tc>
          <w:tcPr>
            <w:tcW w:w="708"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37.70</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11.48</w:t>
            </w:r>
          </w:p>
        </w:tc>
        <w:tc>
          <w:tcPr>
            <w:tcW w:w="567"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100</w:t>
            </w:r>
          </w:p>
        </w:tc>
        <w:tc>
          <w:tcPr>
            <w:tcW w:w="709" w:type="dxa"/>
            <w:vMerge/>
            <w:tcBorders>
              <w:top w:val="nil"/>
              <w:left w:val="nil"/>
              <w:bottom w:val="nil"/>
              <w:right w:val="nil"/>
            </w:tcBorders>
            <w:vAlign w:val="center"/>
          </w:tcPr>
          <w:p w:rsidR="006C0DEB" w:rsidRPr="000D6AB7" w:rsidRDefault="006C0DEB" w:rsidP="00A22D90">
            <w:pPr>
              <w:spacing w:after="0" w:line="240" w:lineRule="auto"/>
              <w:rPr>
                <w:rFonts w:ascii="Arial" w:eastAsia="Times New Roman" w:hAnsi="Arial" w:cs="Arial"/>
                <w:color w:val="000000"/>
                <w:sz w:val="20"/>
                <w:szCs w:val="20"/>
                <w:lang w:eastAsia="es-MX"/>
              </w:rPr>
            </w:pPr>
          </w:p>
        </w:tc>
        <w:tc>
          <w:tcPr>
            <w:tcW w:w="1134" w:type="dxa"/>
            <w:vMerge/>
            <w:tcBorders>
              <w:top w:val="nil"/>
              <w:left w:val="nil"/>
              <w:bottom w:val="nil"/>
              <w:right w:val="nil"/>
            </w:tcBorders>
            <w:vAlign w:val="center"/>
            <w:hideMark/>
          </w:tcPr>
          <w:p w:rsidR="006C0DEB" w:rsidRPr="000D6AB7" w:rsidRDefault="006C0DEB" w:rsidP="00A22D90">
            <w:pPr>
              <w:spacing w:after="0" w:line="240" w:lineRule="auto"/>
              <w:rPr>
                <w:rFonts w:ascii="Arial" w:eastAsia="Times New Roman" w:hAnsi="Arial" w:cs="Arial"/>
                <w:color w:val="000000"/>
                <w:sz w:val="20"/>
                <w:szCs w:val="20"/>
                <w:lang w:eastAsia="es-MX"/>
              </w:rPr>
            </w:pPr>
          </w:p>
        </w:tc>
      </w:tr>
      <w:tr w:rsidR="006C0DEB" w:rsidRPr="000D6AB7" w:rsidTr="00A670BC">
        <w:trPr>
          <w:trHeight w:val="280"/>
        </w:trPr>
        <w:tc>
          <w:tcPr>
            <w:tcW w:w="3409" w:type="dxa"/>
            <w:vMerge w:val="restart"/>
            <w:tcBorders>
              <w:top w:val="nil"/>
              <w:left w:val="nil"/>
              <w:bottom w:val="nil"/>
              <w:right w:val="nil"/>
            </w:tcBorders>
            <w:shd w:val="clear" w:color="000000" w:fill="FFFFFF"/>
            <w:vAlign w:val="center"/>
            <w:hideMark/>
          </w:tcPr>
          <w:p w:rsidR="006C0DEB" w:rsidRPr="000D6AB7" w:rsidRDefault="006C0DEB" w:rsidP="00A22D90">
            <w:pPr>
              <w:spacing w:after="0" w:line="240" w:lineRule="auto"/>
              <w:rPr>
                <w:rFonts w:ascii="Arial" w:eastAsia="Times New Roman" w:hAnsi="Arial" w:cs="Arial"/>
                <w:bCs/>
                <w:color w:val="000000"/>
                <w:sz w:val="20"/>
                <w:szCs w:val="20"/>
                <w:lang w:eastAsia="es-MX"/>
              </w:rPr>
            </w:pPr>
            <w:r w:rsidRPr="000D6AB7">
              <w:rPr>
                <w:rFonts w:ascii="Arial" w:eastAsia="Times New Roman" w:hAnsi="Arial" w:cs="Arial"/>
                <w:bCs/>
                <w:color w:val="000000"/>
                <w:sz w:val="20"/>
                <w:szCs w:val="20"/>
                <w:lang w:eastAsia="es-MX"/>
              </w:rPr>
              <w:t>P2PSF2 .Cuando pienso en mi situación financiera, soy optimista de mi futuro</w:t>
            </w:r>
            <w:proofErr w:type="gramStart"/>
            <w:r w:rsidRPr="000D6AB7">
              <w:rPr>
                <w:rFonts w:ascii="Arial" w:eastAsia="Times New Roman" w:hAnsi="Arial" w:cs="Arial"/>
                <w:bCs/>
                <w:color w:val="000000"/>
                <w:sz w:val="20"/>
                <w:szCs w:val="20"/>
                <w:lang w:eastAsia="es-MX"/>
              </w:rPr>
              <w:t>.*</w:t>
            </w:r>
            <w:proofErr w:type="gramEnd"/>
            <w:r w:rsidRPr="000D6AB7">
              <w:rPr>
                <w:rFonts w:ascii="Arial" w:eastAsia="Times New Roman" w:hAnsi="Arial" w:cs="Arial"/>
                <w:bCs/>
                <w:color w:val="000000"/>
                <w:sz w:val="20"/>
                <w:szCs w:val="20"/>
                <w:lang w:eastAsia="es-MX"/>
              </w:rPr>
              <w:t>*</w:t>
            </w:r>
          </w:p>
        </w:tc>
        <w:tc>
          <w:tcPr>
            <w:tcW w:w="772"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45</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104</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15</w:t>
            </w:r>
          </w:p>
        </w:tc>
        <w:tc>
          <w:tcPr>
            <w:tcW w:w="708"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13</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6</w:t>
            </w:r>
          </w:p>
        </w:tc>
        <w:tc>
          <w:tcPr>
            <w:tcW w:w="567"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183</w:t>
            </w:r>
          </w:p>
        </w:tc>
        <w:tc>
          <w:tcPr>
            <w:tcW w:w="709" w:type="dxa"/>
            <w:vMerge w:val="restart"/>
            <w:tcBorders>
              <w:top w:val="nil"/>
              <w:left w:val="nil"/>
              <w:bottom w:val="nil"/>
              <w:right w:val="nil"/>
            </w:tcBorders>
            <w:shd w:val="clear" w:color="000000" w:fill="FFFFFF"/>
            <w:noWrap/>
            <w:vAlign w:val="bottom"/>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p>
        </w:tc>
        <w:tc>
          <w:tcPr>
            <w:tcW w:w="1134" w:type="dxa"/>
            <w:vMerge w:val="restart"/>
            <w:tcBorders>
              <w:top w:val="nil"/>
              <w:left w:val="nil"/>
              <w:bottom w:val="nil"/>
              <w:right w:val="nil"/>
            </w:tcBorders>
            <w:shd w:val="clear" w:color="000000" w:fill="FFFFFF"/>
            <w:noWrap/>
            <w:vAlign w:val="center"/>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0.95</w:t>
            </w:r>
          </w:p>
        </w:tc>
      </w:tr>
      <w:tr w:rsidR="006C0DEB" w:rsidRPr="000D6AB7" w:rsidTr="00A670BC">
        <w:trPr>
          <w:trHeight w:val="270"/>
        </w:trPr>
        <w:tc>
          <w:tcPr>
            <w:tcW w:w="3409" w:type="dxa"/>
            <w:vMerge/>
            <w:tcBorders>
              <w:top w:val="nil"/>
              <w:left w:val="nil"/>
              <w:bottom w:val="nil"/>
              <w:right w:val="nil"/>
            </w:tcBorders>
            <w:vAlign w:val="center"/>
            <w:hideMark/>
          </w:tcPr>
          <w:p w:rsidR="006C0DEB" w:rsidRPr="000D6AB7" w:rsidRDefault="006C0DEB" w:rsidP="00A22D90">
            <w:pPr>
              <w:spacing w:after="0" w:line="240" w:lineRule="auto"/>
              <w:rPr>
                <w:rFonts w:ascii="Arial" w:eastAsia="Times New Roman" w:hAnsi="Arial" w:cs="Arial"/>
                <w:bCs/>
                <w:color w:val="000000"/>
                <w:sz w:val="20"/>
                <w:szCs w:val="20"/>
                <w:lang w:eastAsia="es-MX"/>
              </w:rPr>
            </w:pPr>
          </w:p>
        </w:tc>
        <w:tc>
          <w:tcPr>
            <w:tcW w:w="772"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24.59</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56.83</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8.20</w:t>
            </w:r>
          </w:p>
        </w:tc>
        <w:tc>
          <w:tcPr>
            <w:tcW w:w="708"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7.10</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3.28</w:t>
            </w:r>
          </w:p>
        </w:tc>
        <w:tc>
          <w:tcPr>
            <w:tcW w:w="567"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100</w:t>
            </w:r>
          </w:p>
        </w:tc>
        <w:tc>
          <w:tcPr>
            <w:tcW w:w="709" w:type="dxa"/>
            <w:vMerge/>
            <w:tcBorders>
              <w:top w:val="nil"/>
              <w:left w:val="nil"/>
              <w:bottom w:val="nil"/>
              <w:right w:val="nil"/>
            </w:tcBorders>
            <w:vAlign w:val="center"/>
          </w:tcPr>
          <w:p w:rsidR="006C0DEB" w:rsidRPr="000D6AB7" w:rsidRDefault="006C0DEB" w:rsidP="00A22D90">
            <w:pPr>
              <w:spacing w:after="0" w:line="240" w:lineRule="auto"/>
              <w:rPr>
                <w:rFonts w:ascii="Arial" w:eastAsia="Times New Roman" w:hAnsi="Arial" w:cs="Arial"/>
                <w:color w:val="000000"/>
                <w:sz w:val="20"/>
                <w:szCs w:val="20"/>
                <w:lang w:eastAsia="es-MX"/>
              </w:rPr>
            </w:pPr>
          </w:p>
        </w:tc>
        <w:tc>
          <w:tcPr>
            <w:tcW w:w="1134" w:type="dxa"/>
            <w:vMerge/>
            <w:tcBorders>
              <w:top w:val="nil"/>
              <w:left w:val="nil"/>
              <w:bottom w:val="nil"/>
              <w:right w:val="nil"/>
            </w:tcBorders>
            <w:vAlign w:val="center"/>
            <w:hideMark/>
          </w:tcPr>
          <w:p w:rsidR="006C0DEB" w:rsidRPr="000D6AB7" w:rsidRDefault="006C0DEB" w:rsidP="00A22D90">
            <w:pPr>
              <w:spacing w:after="0" w:line="240" w:lineRule="auto"/>
              <w:rPr>
                <w:rFonts w:ascii="Arial" w:eastAsia="Times New Roman" w:hAnsi="Arial" w:cs="Arial"/>
                <w:color w:val="000000"/>
                <w:sz w:val="20"/>
                <w:szCs w:val="20"/>
                <w:lang w:eastAsia="es-MX"/>
              </w:rPr>
            </w:pPr>
          </w:p>
        </w:tc>
      </w:tr>
      <w:tr w:rsidR="006C0DEB" w:rsidRPr="000D6AB7" w:rsidTr="00A670BC">
        <w:trPr>
          <w:trHeight w:val="274"/>
        </w:trPr>
        <w:tc>
          <w:tcPr>
            <w:tcW w:w="3409" w:type="dxa"/>
            <w:vMerge w:val="restart"/>
            <w:tcBorders>
              <w:top w:val="nil"/>
              <w:left w:val="nil"/>
              <w:bottom w:val="nil"/>
              <w:right w:val="nil"/>
            </w:tcBorders>
            <w:shd w:val="clear" w:color="000000" w:fill="FFFFFF"/>
            <w:vAlign w:val="center"/>
            <w:hideMark/>
          </w:tcPr>
          <w:p w:rsidR="006C0DEB" w:rsidRPr="000D6AB7" w:rsidRDefault="006C0DEB" w:rsidP="00A22D90">
            <w:pPr>
              <w:spacing w:after="0" w:line="240" w:lineRule="auto"/>
              <w:rPr>
                <w:rFonts w:ascii="Arial" w:eastAsia="Times New Roman" w:hAnsi="Arial" w:cs="Arial"/>
                <w:bCs/>
                <w:color w:val="000000"/>
                <w:sz w:val="20"/>
                <w:szCs w:val="20"/>
                <w:lang w:eastAsia="es-MX"/>
              </w:rPr>
            </w:pPr>
            <w:r w:rsidRPr="000D6AB7">
              <w:rPr>
                <w:rFonts w:ascii="Arial" w:eastAsia="Times New Roman" w:hAnsi="Arial" w:cs="Arial"/>
                <w:bCs/>
                <w:color w:val="000000"/>
                <w:sz w:val="20"/>
                <w:szCs w:val="20"/>
                <w:lang w:eastAsia="es-MX"/>
              </w:rPr>
              <w:t>P3PSF3 .Creo que tendré suficiente dinero para vivir cómodamente cuando me jubile</w:t>
            </w:r>
            <w:proofErr w:type="gramStart"/>
            <w:r w:rsidRPr="000D6AB7">
              <w:rPr>
                <w:rFonts w:ascii="Arial" w:eastAsia="Times New Roman" w:hAnsi="Arial" w:cs="Arial"/>
                <w:bCs/>
                <w:color w:val="000000"/>
                <w:sz w:val="20"/>
                <w:szCs w:val="20"/>
                <w:lang w:eastAsia="es-MX"/>
              </w:rPr>
              <w:t>.*</w:t>
            </w:r>
            <w:proofErr w:type="gramEnd"/>
            <w:r w:rsidRPr="000D6AB7">
              <w:rPr>
                <w:rFonts w:ascii="Arial" w:eastAsia="Times New Roman" w:hAnsi="Arial" w:cs="Arial"/>
                <w:bCs/>
                <w:color w:val="000000"/>
                <w:sz w:val="20"/>
                <w:szCs w:val="20"/>
                <w:lang w:eastAsia="es-MX"/>
              </w:rPr>
              <w:t>*</w:t>
            </w:r>
          </w:p>
        </w:tc>
        <w:tc>
          <w:tcPr>
            <w:tcW w:w="772"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16</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89</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32</w:t>
            </w:r>
          </w:p>
        </w:tc>
        <w:tc>
          <w:tcPr>
            <w:tcW w:w="708"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35</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11</w:t>
            </w:r>
          </w:p>
        </w:tc>
        <w:tc>
          <w:tcPr>
            <w:tcW w:w="567"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183</w:t>
            </w:r>
          </w:p>
        </w:tc>
        <w:tc>
          <w:tcPr>
            <w:tcW w:w="709" w:type="dxa"/>
            <w:vMerge w:val="restart"/>
            <w:tcBorders>
              <w:top w:val="nil"/>
              <w:left w:val="nil"/>
              <w:bottom w:val="nil"/>
              <w:right w:val="nil"/>
            </w:tcBorders>
            <w:shd w:val="clear" w:color="000000" w:fill="FFFFFF"/>
            <w:noWrap/>
            <w:vAlign w:val="bottom"/>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p>
        </w:tc>
        <w:tc>
          <w:tcPr>
            <w:tcW w:w="1134" w:type="dxa"/>
            <w:vMerge w:val="restart"/>
            <w:tcBorders>
              <w:top w:val="nil"/>
              <w:left w:val="nil"/>
              <w:bottom w:val="nil"/>
              <w:right w:val="nil"/>
            </w:tcBorders>
            <w:shd w:val="clear" w:color="000000" w:fill="FFFFFF"/>
            <w:noWrap/>
            <w:vAlign w:val="center"/>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1.07</w:t>
            </w:r>
          </w:p>
        </w:tc>
      </w:tr>
      <w:tr w:rsidR="006C0DEB" w:rsidRPr="000D6AB7" w:rsidTr="00A670BC">
        <w:trPr>
          <w:trHeight w:val="292"/>
        </w:trPr>
        <w:tc>
          <w:tcPr>
            <w:tcW w:w="3409" w:type="dxa"/>
            <w:vMerge/>
            <w:tcBorders>
              <w:top w:val="nil"/>
              <w:left w:val="nil"/>
              <w:bottom w:val="nil"/>
              <w:right w:val="nil"/>
            </w:tcBorders>
            <w:vAlign w:val="center"/>
            <w:hideMark/>
          </w:tcPr>
          <w:p w:rsidR="006C0DEB" w:rsidRPr="000D6AB7" w:rsidRDefault="006C0DEB" w:rsidP="00A22D90">
            <w:pPr>
              <w:spacing w:after="0" w:line="240" w:lineRule="auto"/>
              <w:rPr>
                <w:rFonts w:ascii="Arial" w:eastAsia="Times New Roman" w:hAnsi="Arial" w:cs="Arial"/>
                <w:bCs/>
                <w:color w:val="000000"/>
                <w:sz w:val="20"/>
                <w:szCs w:val="20"/>
                <w:lang w:eastAsia="es-MX"/>
              </w:rPr>
            </w:pPr>
          </w:p>
        </w:tc>
        <w:tc>
          <w:tcPr>
            <w:tcW w:w="772"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8.74</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48.63</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17.49</w:t>
            </w:r>
          </w:p>
        </w:tc>
        <w:tc>
          <w:tcPr>
            <w:tcW w:w="708"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19.13</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6.01</w:t>
            </w:r>
          </w:p>
        </w:tc>
        <w:tc>
          <w:tcPr>
            <w:tcW w:w="567"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100</w:t>
            </w:r>
          </w:p>
        </w:tc>
        <w:tc>
          <w:tcPr>
            <w:tcW w:w="709" w:type="dxa"/>
            <w:vMerge/>
            <w:tcBorders>
              <w:top w:val="nil"/>
              <w:left w:val="nil"/>
              <w:bottom w:val="nil"/>
              <w:right w:val="nil"/>
            </w:tcBorders>
            <w:vAlign w:val="center"/>
          </w:tcPr>
          <w:p w:rsidR="006C0DEB" w:rsidRPr="000D6AB7" w:rsidRDefault="006C0DEB" w:rsidP="00A22D90">
            <w:pPr>
              <w:spacing w:after="0" w:line="240" w:lineRule="auto"/>
              <w:rPr>
                <w:rFonts w:ascii="Arial" w:eastAsia="Times New Roman" w:hAnsi="Arial" w:cs="Arial"/>
                <w:color w:val="000000"/>
                <w:sz w:val="20"/>
                <w:szCs w:val="20"/>
                <w:lang w:eastAsia="es-MX"/>
              </w:rPr>
            </w:pPr>
          </w:p>
        </w:tc>
        <w:tc>
          <w:tcPr>
            <w:tcW w:w="1134" w:type="dxa"/>
            <w:vMerge/>
            <w:tcBorders>
              <w:top w:val="nil"/>
              <w:left w:val="nil"/>
              <w:bottom w:val="nil"/>
              <w:right w:val="nil"/>
            </w:tcBorders>
            <w:vAlign w:val="center"/>
            <w:hideMark/>
          </w:tcPr>
          <w:p w:rsidR="006C0DEB" w:rsidRPr="000D6AB7" w:rsidRDefault="006C0DEB" w:rsidP="00A22D90">
            <w:pPr>
              <w:spacing w:after="0" w:line="240" w:lineRule="auto"/>
              <w:rPr>
                <w:rFonts w:ascii="Arial" w:eastAsia="Times New Roman" w:hAnsi="Arial" w:cs="Arial"/>
                <w:color w:val="000000"/>
                <w:sz w:val="20"/>
                <w:szCs w:val="20"/>
                <w:lang w:eastAsia="es-MX"/>
              </w:rPr>
            </w:pPr>
          </w:p>
        </w:tc>
      </w:tr>
      <w:tr w:rsidR="006C0DEB" w:rsidRPr="000D6AB7" w:rsidTr="00A670BC">
        <w:trPr>
          <w:trHeight w:val="268"/>
        </w:trPr>
        <w:tc>
          <w:tcPr>
            <w:tcW w:w="3409" w:type="dxa"/>
            <w:vMerge w:val="restart"/>
            <w:tcBorders>
              <w:top w:val="nil"/>
              <w:left w:val="nil"/>
              <w:bottom w:val="nil"/>
              <w:right w:val="nil"/>
            </w:tcBorders>
            <w:shd w:val="clear" w:color="000000" w:fill="FFFFFF"/>
            <w:vAlign w:val="center"/>
            <w:hideMark/>
          </w:tcPr>
          <w:p w:rsidR="006C0DEB" w:rsidRPr="000D6AB7" w:rsidRDefault="006C0DEB" w:rsidP="00A22D90">
            <w:pPr>
              <w:spacing w:after="0" w:line="240" w:lineRule="auto"/>
              <w:rPr>
                <w:rFonts w:ascii="Arial" w:eastAsia="Times New Roman" w:hAnsi="Arial" w:cs="Arial"/>
                <w:bCs/>
                <w:color w:val="000000"/>
                <w:sz w:val="20"/>
                <w:szCs w:val="20"/>
                <w:lang w:eastAsia="es-MX"/>
              </w:rPr>
            </w:pPr>
            <w:r w:rsidRPr="000D6AB7">
              <w:rPr>
                <w:rFonts w:ascii="Arial" w:eastAsia="Times New Roman" w:hAnsi="Arial" w:cs="Arial"/>
                <w:bCs/>
                <w:color w:val="000000"/>
                <w:sz w:val="20"/>
                <w:szCs w:val="20"/>
                <w:lang w:eastAsia="es-MX"/>
              </w:rPr>
              <w:t>P4PSF4 .Me preocupo de poder pagar mis gastos mensuales de manutención</w:t>
            </w:r>
          </w:p>
        </w:tc>
        <w:tc>
          <w:tcPr>
            <w:tcW w:w="772"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20</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71</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29</w:t>
            </w:r>
          </w:p>
        </w:tc>
        <w:tc>
          <w:tcPr>
            <w:tcW w:w="708"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46</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17</w:t>
            </w:r>
          </w:p>
        </w:tc>
        <w:tc>
          <w:tcPr>
            <w:tcW w:w="567"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183</w:t>
            </w:r>
          </w:p>
        </w:tc>
        <w:tc>
          <w:tcPr>
            <w:tcW w:w="709" w:type="dxa"/>
            <w:vMerge w:val="restart"/>
            <w:tcBorders>
              <w:top w:val="nil"/>
              <w:left w:val="nil"/>
              <w:bottom w:val="nil"/>
              <w:right w:val="nil"/>
            </w:tcBorders>
            <w:shd w:val="clear" w:color="000000" w:fill="FFFFFF"/>
            <w:noWrap/>
            <w:vAlign w:val="bottom"/>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p>
        </w:tc>
        <w:tc>
          <w:tcPr>
            <w:tcW w:w="1134" w:type="dxa"/>
            <w:vMerge w:val="restart"/>
            <w:tcBorders>
              <w:top w:val="nil"/>
              <w:left w:val="nil"/>
              <w:bottom w:val="nil"/>
              <w:right w:val="nil"/>
            </w:tcBorders>
            <w:shd w:val="clear" w:color="000000" w:fill="FFFFFF"/>
            <w:noWrap/>
            <w:vAlign w:val="center"/>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1.19</w:t>
            </w:r>
          </w:p>
        </w:tc>
      </w:tr>
      <w:tr w:rsidR="006C0DEB" w:rsidRPr="000D6AB7" w:rsidTr="00A670BC">
        <w:trPr>
          <w:trHeight w:val="405"/>
        </w:trPr>
        <w:tc>
          <w:tcPr>
            <w:tcW w:w="3409" w:type="dxa"/>
            <w:vMerge/>
            <w:tcBorders>
              <w:top w:val="nil"/>
              <w:left w:val="nil"/>
              <w:bottom w:val="nil"/>
              <w:right w:val="nil"/>
            </w:tcBorders>
            <w:vAlign w:val="center"/>
            <w:hideMark/>
          </w:tcPr>
          <w:p w:rsidR="006C0DEB" w:rsidRPr="000D6AB7" w:rsidRDefault="006C0DEB" w:rsidP="00A22D90">
            <w:pPr>
              <w:spacing w:after="0" w:line="240" w:lineRule="auto"/>
              <w:rPr>
                <w:rFonts w:ascii="Arial" w:eastAsia="Times New Roman" w:hAnsi="Arial" w:cs="Arial"/>
                <w:bCs/>
                <w:color w:val="000000"/>
                <w:sz w:val="20"/>
                <w:szCs w:val="20"/>
                <w:lang w:eastAsia="es-MX"/>
              </w:rPr>
            </w:pPr>
          </w:p>
        </w:tc>
        <w:tc>
          <w:tcPr>
            <w:tcW w:w="772"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10.93</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38.80</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15.85</w:t>
            </w:r>
          </w:p>
        </w:tc>
        <w:tc>
          <w:tcPr>
            <w:tcW w:w="708"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25.14</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9.29</w:t>
            </w:r>
          </w:p>
        </w:tc>
        <w:tc>
          <w:tcPr>
            <w:tcW w:w="567"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100</w:t>
            </w:r>
          </w:p>
        </w:tc>
        <w:tc>
          <w:tcPr>
            <w:tcW w:w="709" w:type="dxa"/>
            <w:vMerge/>
            <w:tcBorders>
              <w:top w:val="nil"/>
              <w:left w:val="nil"/>
              <w:bottom w:val="nil"/>
              <w:right w:val="nil"/>
            </w:tcBorders>
            <w:vAlign w:val="center"/>
          </w:tcPr>
          <w:p w:rsidR="006C0DEB" w:rsidRPr="000D6AB7" w:rsidRDefault="006C0DEB" w:rsidP="00A22D90">
            <w:pPr>
              <w:spacing w:after="0" w:line="240" w:lineRule="auto"/>
              <w:rPr>
                <w:rFonts w:ascii="Arial" w:eastAsia="Times New Roman" w:hAnsi="Arial" w:cs="Arial"/>
                <w:color w:val="000000"/>
                <w:sz w:val="20"/>
                <w:szCs w:val="20"/>
                <w:lang w:eastAsia="es-MX"/>
              </w:rPr>
            </w:pPr>
          </w:p>
        </w:tc>
        <w:tc>
          <w:tcPr>
            <w:tcW w:w="1134" w:type="dxa"/>
            <w:vMerge/>
            <w:tcBorders>
              <w:top w:val="nil"/>
              <w:left w:val="nil"/>
              <w:bottom w:val="nil"/>
              <w:right w:val="nil"/>
            </w:tcBorders>
            <w:vAlign w:val="center"/>
            <w:hideMark/>
          </w:tcPr>
          <w:p w:rsidR="006C0DEB" w:rsidRPr="000D6AB7" w:rsidRDefault="006C0DEB" w:rsidP="00A22D90">
            <w:pPr>
              <w:spacing w:after="0" w:line="240" w:lineRule="auto"/>
              <w:rPr>
                <w:rFonts w:ascii="Arial" w:eastAsia="Times New Roman" w:hAnsi="Arial" w:cs="Arial"/>
                <w:color w:val="000000"/>
                <w:sz w:val="20"/>
                <w:szCs w:val="20"/>
                <w:lang w:eastAsia="es-MX"/>
              </w:rPr>
            </w:pPr>
          </w:p>
        </w:tc>
      </w:tr>
      <w:tr w:rsidR="006C0DEB" w:rsidRPr="000D6AB7" w:rsidTr="00A670BC">
        <w:trPr>
          <w:trHeight w:val="288"/>
        </w:trPr>
        <w:tc>
          <w:tcPr>
            <w:tcW w:w="3409" w:type="dxa"/>
            <w:vMerge w:val="restart"/>
            <w:tcBorders>
              <w:top w:val="nil"/>
              <w:left w:val="nil"/>
              <w:bottom w:val="nil"/>
              <w:right w:val="nil"/>
            </w:tcBorders>
            <w:shd w:val="clear" w:color="000000" w:fill="FFFFFF"/>
            <w:vAlign w:val="center"/>
            <w:hideMark/>
          </w:tcPr>
          <w:p w:rsidR="006C0DEB" w:rsidRPr="000D6AB7" w:rsidRDefault="006C0DEB" w:rsidP="00A22D90">
            <w:pPr>
              <w:spacing w:after="0" w:line="240" w:lineRule="auto"/>
              <w:rPr>
                <w:rFonts w:ascii="Arial" w:eastAsia="Times New Roman" w:hAnsi="Arial" w:cs="Arial"/>
                <w:bCs/>
                <w:color w:val="000000"/>
                <w:sz w:val="20"/>
                <w:szCs w:val="20"/>
                <w:lang w:eastAsia="es-MX"/>
              </w:rPr>
            </w:pPr>
            <w:r w:rsidRPr="000D6AB7">
              <w:rPr>
                <w:rFonts w:ascii="Arial" w:eastAsia="Times New Roman" w:hAnsi="Arial" w:cs="Arial"/>
                <w:bCs/>
                <w:color w:val="000000"/>
                <w:sz w:val="20"/>
                <w:szCs w:val="20"/>
                <w:lang w:eastAsia="es-MX"/>
              </w:rPr>
              <w:t>P5PSF5 .Tengo dificultades para vivir de mis ingresos.</w:t>
            </w:r>
          </w:p>
        </w:tc>
        <w:tc>
          <w:tcPr>
            <w:tcW w:w="772"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11</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35</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22</w:t>
            </w:r>
          </w:p>
        </w:tc>
        <w:tc>
          <w:tcPr>
            <w:tcW w:w="708"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83</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32</w:t>
            </w:r>
          </w:p>
        </w:tc>
        <w:tc>
          <w:tcPr>
            <w:tcW w:w="567"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183</w:t>
            </w:r>
          </w:p>
        </w:tc>
        <w:tc>
          <w:tcPr>
            <w:tcW w:w="709" w:type="dxa"/>
            <w:vMerge w:val="restart"/>
            <w:tcBorders>
              <w:top w:val="nil"/>
              <w:left w:val="nil"/>
              <w:bottom w:val="nil"/>
              <w:right w:val="nil"/>
            </w:tcBorders>
            <w:shd w:val="clear" w:color="000000" w:fill="FFFFFF"/>
            <w:noWrap/>
            <w:vAlign w:val="bottom"/>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p>
        </w:tc>
        <w:tc>
          <w:tcPr>
            <w:tcW w:w="1134" w:type="dxa"/>
            <w:vMerge w:val="restart"/>
            <w:tcBorders>
              <w:top w:val="nil"/>
              <w:left w:val="nil"/>
              <w:bottom w:val="nil"/>
              <w:right w:val="nil"/>
            </w:tcBorders>
            <w:shd w:val="clear" w:color="000000" w:fill="FFFFFF"/>
            <w:noWrap/>
            <w:vAlign w:val="center"/>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1.16</w:t>
            </w:r>
          </w:p>
        </w:tc>
      </w:tr>
      <w:tr w:rsidR="006C0DEB" w:rsidRPr="000D6AB7" w:rsidTr="00A670BC">
        <w:trPr>
          <w:trHeight w:val="265"/>
        </w:trPr>
        <w:tc>
          <w:tcPr>
            <w:tcW w:w="3409" w:type="dxa"/>
            <w:vMerge/>
            <w:tcBorders>
              <w:top w:val="nil"/>
              <w:left w:val="nil"/>
              <w:bottom w:val="nil"/>
              <w:right w:val="nil"/>
            </w:tcBorders>
            <w:vAlign w:val="center"/>
            <w:hideMark/>
          </w:tcPr>
          <w:p w:rsidR="006C0DEB" w:rsidRPr="000D6AB7" w:rsidRDefault="006C0DEB" w:rsidP="00A22D90">
            <w:pPr>
              <w:spacing w:after="0" w:line="240" w:lineRule="auto"/>
              <w:rPr>
                <w:rFonts w:ascii="Arial" w:eastAsia="Times New Roman" w:hAnsi="Arial" w:cs="Arial"/>
                <w:bCs/>
                <w:color w:val="000000"/>
                <w:sz w:val="20"/>
                <w:szCs w:val="20"/>
                <w:lang w:eastAsia="es-MX"/>
              </w:rPr>
            </w:pPr>
          </w:p>
        </w:tc>
        <w:tc>
          <w:tcPr>
            <w:tcW w:w="772"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6.01</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19.13</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12.02</w:t>
            </w:r>
          </w:p>
        </w:tc>
        <w:tc>
          <w:tcPr>
            <w:tcW w:w="708"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45.36</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17.49</w:t>
            </w:r>
          </w:p>
        </w:tc>
        <w:tc>
          <w:tcPr>
            <w:tcW w:w="567"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100</w:t>
            </w:r>
          </w:p>
        </w:tc>
        <w:tc>
          <w:tcPr>
            <w:tcW w:w="709" w:type="dxa"/>
            <w:vMerge/>
            <w:tcBorders>
              <w:top w:val="nil"/>
              <w:left w:val="nil"/>
              <w:bottom w:val="nil"/>
              <w:right w:val="nil"/>
            </w:tcBorders>
            <w:vAlign w:val="center"/>
          </w:tcPr>
          <w:p w:rsidR="006C0DEB" w:rsidRPr="000D6AB7" w:rsidRDefault="006C0DEB" w:rsidP="00A22D90">
            <w:pPr>
              <w:spacing w:after="0" w:line="240" w:lineRule="auto"/>
              <w:rPr>
                <w:rFonts w:ascii="Arial" w:eastAsia="Times New Roman" w:hAnsi="Arial" w:cs="Arial"/>
                <w:color w:val="000000"/>
                <w:sz w:val="20"/>
                <w:szCs w:val="20"/>
                <w:lang w:eastAsia="es-MX"/>
              </w:rPr>
            </w:pPr>
          </w:p>
        </w:tc>
        <w:tc>
          <w:tcPr>
            <w:tcW w:w="1134" w:type="dxa"/>
            <w:vMerge/>
            <w:tcBorders>
              <w:top w:val="nil"/>
              <w:left w:val="nil"/>
              <w:bottom w:val="nil"/>
              <w:right w:val="nil"/>
            </w:tcBorders>
            <w:vAlign w:val="center"/>
            <w:hideMark/>
          </w:tcPr>
          <w:p w:rsidR="006C0DEB" w:rsidRPr="000D6AB7" w:rsidRDefault="006C0DEB" w:rsidP="00A22D90">
            <w:pPr>
              <w:spacing w:after="0" w:line="240" w:lineRule="auto"/>
              <w:rPr>
                <w:rFonts w:ascii="Arial" w:eastAsia="Times New Roman" w:hAnsi="Arial" w:cs="Arial"/>
                <w:color w:val="000000"/>
                <w:sz w:val="20"/>
                <w:szCs w:val="20"/>
                <w:lang w:eastAsia="es-MX"/>
              </w:rPr>
            </w:pPr>
          </w:p>
        </w:tc>
      </w:tr>
      <w:tr w:rsidR="006C0DEB" w:rsidRPr="000D6AB7" w:rsidTr="00A670BC">
        <w:trPr>
          <w:trHeight w:val="282"/>
        </w:trPr>
        <w:tc>
          <w:tcPr>
            <w:tcW w:w="3409" w:type="dxa"/>
            <w:vMerge w:val="restart"/>
            <w:tcBorders>
              <w:top w:val="nil"/>
              <w:left w:val="nil"/>
              <w:bottom w:val="nil"/>
              <w:right w:val="nil"/>
            </w:tcBorders>
            <w:shd w:val="clear" w:color="000000" w:fill="FFFFFF"/>
            <w:vAlign w:val="center"/>
            <w:hideMark/>
          </w:tcPr>
          <w:p w:rsidR="006C0DEB" w:rsidRPr="000D6AB7" w:rsidRDefault="006C0DEB" w:rsidP="00A22D90">
            <w:pPr>
              <w:spacing w:after="0" w:line="240" w:lineRule="auto"/>
              <w:rPr>
                <w:rFonts w:ascii="Arial" w:eastAsia="Times New Roman" w:hAnsi="Arial" w:cs="Arial"/>
                <w:bCs/>
                <w:color w:val="000000"/>
                <w:sz w:val="20"/>
                <w:szCs w:val="20"/>
                <w:lang w:eastAsia="es-MX"/>
              </w:rPr>
            </w:pPr>
            <w:r w:rsidRPr="000D6AB7">
              <w:rPr>
                <w:rFonts w:ascii="Arial" w:eastAsia="Times New Roman" w:hAnsi="Arial" w:cs="Arial"/>
                <w:bCs/>
                <w:color w:val="000000"/>
                <w:sz w:val="20"/>
                <w:szCs w:val="20"/>
                <w:lang w:eastAsia="es-MX"/>
              </w:rPr>
              <w:t>P6PSF6 .Me preocupa la cantidad de dinero que debo.</w:t>
            </w:r>
          </w:p>
        </w:tc>
        <w:tc>
          <w:tcPr>
            <w:tcW w:w="772"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hAnsi="Arial" w:cs="Arial"/>
                <w:color w:val="000000"/>
                <w:sz w:val="20"/>
                <w:szCs w:val="20"/>
              </w:rPr>
            </w:pPr>
            <w:r w:rsidRPr="000D6AB7">
              <w:rPr>
                <w:rFonts w:ascii="Arial" w:hAnsi="Arial" w:cs="Arial"/>
                <w:color w:val="000000"/>
                <w:sz w:val="20"/>
                <w:szCs w:val="20"/>
              </w:rPr>
              <w:t>17</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hAnsi="Arial" w:cs="Arial"/>
                <w:color w:val="000000"/>
                <w:sz w:val="20"/>
                <w:szCs w:val="20"/>
              </w:rPr>
            </w:pPr>
            <w:r w:rsidRPr="000D6AB7">
              <w:rPr>
                <w:rFonts w:ascii="Arial" w:hAnsi="Arial" w:cs="Arial"/>
                <w:color w:val="000000"/>
                <w:sz w:val="20"/>
                <w:szCs w:val="20"/>
              </w:rPr>
              <w:t>54</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hAnsi="Arial" w:cs="Arial"/>
                <w:color w:val="000000"/>
                <w:sz w:val="20"/>
                <w:szCs w:val="20"/>
              </w:rPr>
            </w:pPr>
            <w:r w:rsidRPr="000D6AB7">
              <w:rPr>
                <w:rFonts w:ascii="Arial" w:hAnsi="Arial" w:cs="Arial"/>
                <w:color w:val="000000"/>
                <w:sz w:val="20"/>
                <w:szCs w:val="20"/>
              </w:rPr>
              <w:t>28</w:t>
            </w:r>
          </w:p>
        </w:tc>
        <w:tc>
          <w:tcPr>
            <w:tcW w:w="708"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hAnsi="Arial" w:cs="Arial"/>
                <w:color w:val="000000"/>
                <w:sz w:val="20"/>
                <w:szCs w:val="20"/>
              </w:rPr>
            </w:pPr>
            <w:r w:rsidRPr="000D6AB7">
              <w:rPr>
                <w:rFonts w:ascii="Arial" w:hAnsi="Arial" w:cs="Arial"/>
                <w:color w:val="000000"/>
                <w:sz w:val="20"/>
                <w:szCs w:val="20"/>
              </w:rPr>
              <w:t>47</w:t>
            </w:r>
          </w:p>
        </w:tc>
        <w:tc>
          <w:tcPr>
            <w:tcW w:w="709"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hAnsi="Arial" w:cs="Arial"/>
                <w:color w:val="000000"/>
                <w:sz w:val="20"/>
                <w:szCs w:val="20"/>
              </w:rPr>
            </w:pPr>
            <w:r w:rsidRPr="000D6AB7">
              <w:rPr>
                <w:rFonts w:ascii="Arial" w:hAnsi="Arial" w:cs="Arial"/>
                <w:color w:val="000000"/>
                <w:sz w:val="20"/>
                <w:szCs w:val="20"/>
              </w:rPr>
              <w:t>37</w:t>
            </w:r>
          </w:p>
        </w:tc>
        <w:tc>
          <w:tcPr>
            <w:tcW w:w="567" w:type="dxa"/>
            <w:tcBorders>
              <w:top w:val="nil"/>
              <w:left w:val="nil"/>
              <w:bottom w:val="nil"/>
              <w:right w:val="nil"/>
            </w:tcBorders>
            <w:shd w:val="clear" w:color="000000" w:fill="FFFFFF"/>
            <w:noWrap/>
            <w:vAlign w:val="bottom"/>
            <w:hideMark/>
          </w:tcPr>
          <w:p w:rsidR="006C0DEB" w:rsidRPr="000D6AB7" w:rsidRDefault="006C0DEB" w:rsidP="00A22D90">
            <w:pPr>
              <w:spacing w:after="0" w:line="240" w:lineRule="auto"/>
              <w:jc w:val="center"/>
              <w:rPr>
                <w:rFonts w:ascii="Arial" w:hAnsi="Arial" w:cs="Arial"/>
                <w:color w:val="000000"/>
                <w:sz w:val="20"/>
                <w:szCs w:val="20"/>
              </w:rPr>
            </w:pPr>
            <w:r w:rsidRPr="000D6AB7">
              <w:rPr>
                <w:rFonts w:ascii="Arial" w:hAnsi="Arial" w:cs="Arial"/>
                <w:color w:val="000000"/>
                <w:sz w:val="20"/>
                <w:szCs w:val="20"/>
              </w:rPr>
              <w:t>17</w:t>
            </w:r>
          </w:p>
        </w:tc>
        <w:tc>
          <w:tcPr>
            <w:tcW w:w="709" w:type="dxa"/>
            <w:vMerge w:val="restart"/>
            <w:tcBorders>
              <w:top w:val="nil"/>
              <w:left w:val="nil"/>
              <w:bottom w:val="nil"/>
              <w:right w:val="nil"/>
            </w:tcBorders>
            <w:shd w:val="clear" w:color="000000" w:fill="FFFFFF"/>
            <w:noWrap/>
            <w:vAlign w:val="bottom"/>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p>
        </w:tc>
        <w:tc>
          <w:tcPr>
            <w:tcW w:w="1134" w:type="dxa"/>
            <w:vMerge w:val="restart"/>
            <w:tcBorders>
              <w:top w:val="nil"/>
              <w:left w:val="nil"/>
              <w:bottom w:val="nil"/>
              <w:right w:val="nil"/>
            </w:tcBorders>
            <w:shd w:val="clear" w:color="000000" w:fill="FFFFFF"/>
            <w:noWrap/>
            <w:vAlign w:val="center"/>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1.31</w:t>
            </w:r>
          </w:p>
        </w:tc>
      </w:tr>
      <w:tr w:rsidR="006C0DEB" w:rsidRPr="000D6AB7" w:rsidTr="00A670BC">
        <w:trPr>
          <w:trHeight w:val="259"/>
        </w:trPr>
        <w:tc>
          <w:tcPr>
            <w:tcW w:w="3409" w:type="dxa"/>
            <w:vMerge/>
            <w:tcBorders>
              <w:top w:val="nil"/>
            </w:tcBorders>
            <w:vAlign w:val="center"/>
            <w:hideMark/>
          </w:tcPr>
          <w:p w:rsidR="006C0DEB" w:rsidRPr="000D6AB7" w:rsidRDefault="006C0DEB" w:rsidP="00A22D90">
            <w:pPr>
              <w:spacing w:after="0" w:line="240" w:lineRule="auto"/>
              <w:rPr>
                <w:rFonts w:ascii="Arial" w:eastAsia="Times New Roman" w:hAnsi="Arial" w:cs="Arial"/>
                <w:bCs/>
                <w:color w:val="000000"/>
                <w:sz w:val="20"/>
                <w:szCs w:val="20"/>
                <w:lang w:eastAsia="es-MX"/>
              </w:rPr>
            </w:pPr>
          </w:p>
        </w:tc>
        <w:tc>
          <w:tcPr>
            <w:tcW w:w="772" w:type="dxa"/>
            <w:tcBorders>
              <w:top w:val="nil"/>
            </w:tcBorders>
            <w:shd w:val="clear" w:color="000000" w:fill="FFFFFF"/>
            <w:noWrap/>
            <w:vAlign w:val="bottom"/>
            <w:hideMark/>
          </w:tcPr>
          <w:p w:rsidR="006C0DEB" w:rsidRPr="000D6AB7" w:rsidRDefault="006C0DEB" w:rsidP="00A22D90">
            <w:pPr>
              <w:spacing w:after="0" w:line="240" w:lineRule="auto"/>
              <w:jc w:val="center"/>
              <w:rPr>
                <w:rFonts w:ascii="Arial" w:hAnsi="Arial" w:cs="Arial"/>
                <w:color w:val="000000"/>
                <w:sz w:val="20"/>
                <w:szCs w:val="20"/>
              </w:rPr>
            </w:pPr>
            <w:r w:rsidRPr="000D6AB7">
              <w:rPr>
                <w:rFonts w:ascii="Arial" w:hAnsi="Arial" w:cs="Arial"/>
                <w:color w:val="000000"/>
                <w:sz w:val="20"/>
                <w:szCs w:val="20"/>
              </w:rPr>
              <w:t>9.29</w:t>
            </w:r>
          </w:p>
        </w:tc>
        <w:tc>
          <w:tcPr>
            <w:tcW w:w="709" w:type="dxa"/>
            <w:tcBorders>
              <w:top w:val="nil"/>
            </w:tcBorders>
            <w:shd w:val="clear" w:color="000000" w:fill="FFFFFF"/>
            <w:noWrap/>
            <w:vAlign w:val="bottom"/>
            <w:hideMark/>
          </w:tcPr>
          <w:p w:rsidR="006C0DEB" w:rsidRPr="000D6AB7" w:rsidRDefault="006C0DEB" w:rsidP="00A22D90">
            <w:pPr>
              <w:spacing w:after="0" w:line="240" w:lineRule="auto"/>
              <w:jc w:val="center"/>
              <w:rPr>
                <w:rFonts w:ascii="Arial" w:hAnsi="Arial" w:cs="Arial"/>
                <w:color w:val="000000"/>
                <w:sz w:val="20"/>
                <w:szCs w:val="20"/>
              </w:rPr>
            </w:pPr>
            <w:r w:rsidRPr="000D6AB7">
              <w:rPr>
                <w:rFonts w:ascii="Arial" w:hAnsi="Arial" w:cs="Arial"/>
                <w:color w:val="000000"/>
                <w:sz w:val="20"/>
                <w:szCs w:val="20"/>
              </w:rPr>
              <w:t>29.51</w:t>
            </w:r>
          </w:p>
        </w:tc>
        <w:tc>
          <w:tcPr>
            <w:tcW w:w="709" w:type="dxa"/>
            <w:tcBorders>
              <w:top w:val="nil"/>
            </w:tcBorders>
            <w:shd w:val="clear" w:color="000000" w:fill="FFFFFF"/>
            <w:noWrap/>
            <w:vAlign w:val="bottom"/>
            <w:hideMark/>
          </w:tcPr>
          <w:p w:rsidR="006C0DEB" w:rsidRPr="000D6AB7" w:rsidRDefault="006C0DEB" w:rsidP="00A22D90">
            <w:pPr>
              <w:spacing w:after="0" w:line="240" w:lineRule="auto"/>
              <w:jc w:val="center"/>
              <w:rPr>
                <w:rFonts w:ascii="Arial" w:hAnsi="Arial" w:cs="Arial"/>
                <w:color w:val="000000"/>
                <w:sz w:val="20"/>
                <w:szCs w:val="20"/>
              </w:rPr>
            </w:pPr>
            <w:r w:rsidRPr="000D6AB7">
              <w:rPr>
                <w:rFonts w:ascii="Arial" w:hAnsi="Arial" w:cs="Arial"/>
                <w:color w:val="000000"/>
                <w:sz w:val="20"/>
                <w:szCs w:val="20"/>
              </w:rPr>
              <w:t>15.30</w:t>
            </w:r>
          </w:p>
        </w:tc>
        <w:tc>
          <w:tcPr>
            <w:tcW w:w="708" w:type="dxa"/>
            <w:tcBorders>
              <w:top w:val="nil"/>
            </w:tcBorders>
            <w:shd w:val="clear" w:color="000000" w:fill="FFFFFF"/>
            <w:noWrap/>
            <w:vAlign w:val="bottom"/>
            <w:hideMark/>
          </w:tcPr>
          <w:p w:rsidR="006C0DEB" w:rsidRPr="000D6AB7" w:rsidRDefault="006C0DEB" w:rsidP="00A22D90">
            <w:pPr>
              <w:spacing w:after="0" w:line="240" w:lineRule="auto"/>
              <w:jc w:val="center"/>
              <w:rPr>
                <w:rFonts w:ascii="Arial" w:hAnsi="Arial" w:cs="Arial"/>
                <w:color w:val="000000"/>
                <w:sz w:val="20"/>
                <w:szCs w:val="20"/>
              </w:rPr>
            </w:pPr>
            <w:r w:rsidRPr="000D6AB7">
              <w:rPr>
                <w:rFonts w:ascii="Arial" w:hAnsi="Arial" w:cs="Arial"/>
                <w:color w:val="000000"/>
                <w:sz w:val="20"/>
                <w:szCs w:val="20"/>
              </w:rPr>
              <w:t>25.68</w:t>
            </w:r>
          </w:p>
        </w:tc>
        <w:tc>
          <w:tcPr>
            <w:tcW w:w="709" w:type="dxa"/>
            <w:tcBorders>
              <w:top w:val="nil"/>
            </w:tcBorders>
            <w:shd w:val="clear" w:color="000000" w:fill="FFFFFF"/>
            <w:noWrap/>
            <w:vAlign w:val="bottom"/>
            <w:hideMark/>
          </w:tcPr>
          <w:p w:rsidR="006C0DEB" w:rsidRPr="000D6AB7" w:rsidRDefault="006C0DEB" w:rsidP="00A22D90">
            <w:pPr>
              <w:spacing w:after="0" w:line="240" w:lineRule="auto"/>
              <w:jc w:val="center"/>
              <w:rPr>
                <w:rFonts w:ascii="Arial" w:hAnsi="Arial" w:cs="Arial"/>
                <w:color w:val="000000"/>
                <w:sz w:val="20"/>
                <w:szCs w:val="20"/>
              </w:rPr>
            </w:pPr>
            <w:r w:rsidRPr="000D6AB7">
              <w:rPr>
                <w:rFonts w:ascii="Arial" w:hAnsi="Arial" w:cs="Arial"/>
                <w:color w:val="000000"/>
                <w:sz w:val="20"/>
                <w:szCs w:val="20"/>
              </w:rPr>
              <w:t>20.22</w:t>
            </w:r>
          </w:p>
        </w:tc>
        <w:tc>
          <w:tcPr>
            <w:tcW w:w="567" w:type="dxa"/>
            <w:tcBorders>
              <w:top w:val="nil"/>
            </w:tcBorders>
            <w:shd w:val="clear" w:color="000000" w:fill="FFFFFF"/>
            <w:noWrap/>
            <w:vAlign w:val="bottom"/>
            <w:hideMark/>
          </w:tcPr>
          <w:p w:rsidR="006C0DEB" w:rsidRPr="000D6AB7" w:rsidRDefault="006C0DEB" w:rsidP="00A22D90">
            <w:pPr>
              <w:spacing w:after="0" w:line="240" w:lineRule="auto"/>
              <w:jc w:val="center"/>
              <w:rPr>
                <w:rFonts w:ascii="Arial" w:hAnsi="Arial" w:cs="Arial"/>
                <w:color w:val="000000"/>
                <w:sz w:val="20"/>
                <w:szCs w:val="20"/>
              </w:rPr>
            </w:pPr>
            <w:r w:rsidRPr="000D6AB7">
              <w:rPr>
                <w:rFonts w:ascii="Arial" w:hAnsi="Arial" w:cs="Arial"/>
                <w:color w:val="000000"/>
                <w:sz w:val="20"/>
                <w:szCs w:val="20"/>
              </w:rPr>
              <w:t>9.29</w:t>
            </w:r>
          </w:p>
        </w:tc>
        <w:tc>
          <w:tcPr>
            <w:tcW w:w="709" w:type="dxa"/>
            <w:vMerge/>
            <w:tcBorders>
              <w:top w:val="nil"/>
            </w:tcBorders>
            <w:vAlign w:val="center"/>
          </w:tcPr>
          <w:p w:rsidR="006C0DEB" w:rsidRPr="000D6AB7" w:rsidRDefault="006C0DEB" w:rsidP="00A22D90">
            <w:pPr>
              <w:spacing w:after="0" w:line="240" w:lineRule="auto"/>
              <w:rPr>
                <w:rFonts w:ascii="Arial" w:eastAsia="Times New Roman" w:hAnsi="Arial" w:cs="Arial"/>
                <w:color w:val="000000"/>
                <w:sz w:val="20"/>
                <w:szCs w:val="20"/>
                <w:lang w:eastAsia="es-MX"/>
              </w:rPr>
            </w:pPr>
          </w:p>
        </w:tc>
        <w:tc>
          <w:tcPr>
            <w:tcW w:w="1134" w:type="dxa"/>
            <w:vMerge/>
            <w:tcBorders>
              <w:top w:val="nil"/>
              <w:bottom w:val="nil"/>
            </w:tcBorders>
            <w:vAlign w:val="center"/>
            <w:hideMark/>
          </w:tcPr>
          <w:p w:rsidR="006C0DEB" w:rsidRPr="000D6AB7" w:rsidRDefault="006C0DEB" w:rsidP="00A22D90">
            <w:pPr>
              <w:spacing w:after="0" w:line="240" w:lineRule="auto"/>
              <w:rPr>
                <w:rFonts w:ascii="Arial" w:eastAsia="Times New Roman" w:hAnsi="Arial" w:cs="Arial"/>
                <w:color w:val="000000"/>
                <w:sz w:val="20"/>
                <w:szCs w:val="20"/>
                <w:lang w:eastAsia="es-MX"/>
              </w:rPr>
            </w:pPr>
          </w:p>
        </w:tc>
      </w:tr>
      <w:tr w:rsidR="006C0DEB" w:rsidRPr="000D6AB7" w:rsidTr="00A670BC">
        <w:trPr>
          <w:trHeight w:val="405"/>
        </w:trPr>
        <w:tc>
          <w:tcPr>
            <w:tcW w:w="3409" w:type="dxa"/>
            <w:vMerge w:val="restart"/>
            <w:shd w:val="clear" w:color="000000" w:fill="FFFFFF"/>
            <w:vAlign w:val="center"/>
            <w:hideMark/>
          </w:tcPr>
          <w:p w:rsidR="006C0DEB" w:rsidRPr="000D6AB7" w:rsidRDefault="006C0DEB" w:rsidP="00A22D90">
            <w:pPr>
              <w:spacing w:after="0" w:line="240" w:lineRule="auto"/>
              <w:rPr>
                <w:rFonts w:ascii="Arial" w:eastAsia="Times New Roman" w:hAnsi="Arial" w:cs="Arial"/>
                <w:bCs/>
                <w:color w:val="000000"/>
                <w:sz w:val="20"/>
                <w:szCs w:val="20"/>
                <w:lang w:eastAsia="es-MX"/>
              </w:rPr>
            </w:pPr>
            <w:r w:rsidRPr="000D6AB7">
              <w:rPr>
                <w:rFonts w:ascii="Arial" w:eastAsia="Times New Roman" w:hAnsi="Arial" w:cs="Arial"/>
                <w:bCs/>
                <w:color w:val="000000"/>
                <w:sz w:val="20"/>
                <w:szCs w:val="20"/>
                <w:lang w:eastAsia="es-MX"/>
              </w:rPr>
              <w:t>P7PSF7 .Estoy bien informado sobre las leyes y regulaciones de protección al consumidor</w:t>
            </w:r>
            <w:proofErr w:type="gramStart"/>
            <w:r w:rsidRPr="000D6AB7">
              <w:rPr>
                <w:rFonts w:ascii="Arial" w:eastAsia="Times New Roman" w:hAnsi="Arial" w:cs="Arial"/>
                <w:bCs/>
                <w:color w:val="000000"/>
                <w:sz w:val="20"/>
                <w:szCs w:val="20"/>
                <w:lang w:eastAsia="es-MX"/>
              </w:rPr>
              <w:t>.*</w:t>
            </w:r>
            <w:proofErr w:type="gramEnd"/>
            <w:r w:rsidRPr="000D6AB7">
              <w:rPr>
                <w:rFonts w:ascii="Arial" w:eastAsia="Times New Roman" w:hAnsi="Arial" w:cs="Arial"/>
                <w:bCs/>
                <w:color w:val="000000"/>
                <w:sz w:val="20"/>
                <w:szCs w:val="20"/>
                <w:lang w:eastAsia="es-MX"/>
              </w:rPr>
              <w:t>*</w:t>
            </w:r>
          </w:p>
        </w:tc>
        <w:tc>
          <w:tcPr>
            <w:tcW w:w="772" w:type="dxa"/>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7</w:t>
            </w:r>
          </w:p>
        </w:tc>
        <w:tc>
          <w:tcPr>
            <w:tcW w:w="709" w:type="dxa"/>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34</w:t>
            </w:r>
          </w:p>
        </w:tc>
        <w:tc>
          <w:tcPr>
            <w:tcW w:w="709" w:type="dxa"/>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38</w:t>
            </w:r>
          </w:p>
        </w:tc>
        <w:tc>
          <w:tcPr>
            <w:tcW w:w="708" w:type="dxa"/>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64</w:t>
            </w:r>
          </w:p>
        </w:tc>
        <w:tc>
          <w:tcPr>
            <w:tcW w:w="709" w:type="dxa"/>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40</w:t>
            </w:r>
          </w:p>
        </w:tc>
        <w:tc>
          <w:tcPr>
            <w:tcW w:w="567" w:type="dxa"/>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183</w:t>
            </w:r>
          </w:p>
        </w:tc>
        <w:tc>
          <w:tcPr>
            <w:tcW w:w="709" w:type="dxa"/>
            <w:vMerge w:val="restart"/>
            <w:shd w:val="clear" w:color="000000" w:fill="FFFFFF"/>
            <w:noWrap/>
            <w:vAlign w:val="bottom"/>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p>
        </w:tc>
        <w:tc>
          <w:tcPr>
            <w:tcW w:w="1134" w:type="dxa"/>
            <w:vMerge w:val="restart"/>
            <w:tcBorders>
              <w:top w:val="nil"/>
              <w:bottom w:val="single" w:sz="4" w:space="0" w:color="auto"/>
            </w:tcBorders>
            <w:shd w:val="clear" w:color="000000" w:fill="FFFFFF"/>
            <w:noWrap/>
            <w:vAlign w:val="center"/>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1.14</w:t>
            </w:r>
          </w:p>
        </w:tc>
      </w:tr>
      <w:tr w:rsidR="006C0DEB" w:rsidRPr="000D6AB7" w:rsidTr="00A86FBD">
        <w:trPr>
          <w:trHeight w:val="315"/>
        </w:trPr>
        <w:tc>
          <w:tcPr>
            <w:tcW w:w="3409" w:type="dxa"/>
            <w:vMerge/>
            <w:tcBorders>
              <w:bottom w:val="single" w:sz="4" w:space="0" w:color="auto"/>
            </w:tcBorders>
            <w:vAlign w:val="center"/>
            <w:hideMark/>
          </w:tcPr>
          <w:p w:rsidR="006C0DEB" w:rsidRPr="000D6AB7" w:rsidRDefault="006C0DEB" w:rsidP="00A22D90">
            <w:pPr>
              <w:spacing w:after="0" w:line="240" w:lineRule="auto"/>
              <w:rPr>
                <w:rFonts w:ascii="Arial" w:eastAsia="Times New Roman" w:hAnsi="Arial" w:cs="Arial"/>
                <w:bCs/>
                <w:color w:val="000000"/>
                <w:sz w:val="20"/>
                <w:szCs w:val="20"/>
                <w:lang w:eastAsia="es-MX"/>
              </w:rPr>
            </w:pPr>
          </w:p>
        </w:tc>
        <w:tc>
          <w:tcPr>
            <w:tcW w:w="772" w:type="dxa"/>
            <w:tcBorders>
              <w:bottom w:val="single" w:sz="4" w:space="0" w:color="auto"/>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3.83</w:t>
            </w:r>
          </w:p>
        </w:tc>
        <w:tc>
          <w:tcPr>
            <w:tcW w:w="709" w:type="dxa"/>
            <w:tcBorders>
              <w:bottom w:val="single" w:sz="4" w:space="0" w:color="auto"/>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18.58</w:t>
            </w:r>
          </w:p>
        </w:tc>
        <w:tc>
          <w:tcPr>
            <w:tcW w:w="709" w:type="dxa"/>
            <w:tcBorders>
              <w:bottom w:val="single" w:sz="4" w:space="0" w:color="auto"/>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20.77</w:t>
            </w:r>
          </w:p>
        </w:tc>
        <w:tc>
          <w:tcPr>
            <w:tcW w:w="708" w:type="dxa"/>
            <w:tcBorders>
              <w:bottom w:val="single" w:sz="4" w:space="0" w:color="auto"/>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34.97</w:t>
            </w:r>
          </w:p>
        </w:tc>
        <w:tc>
          <w:tcPr>
            <w:tcW w:w="709" w:type="dxa"/>
            <w:tcBorders>
              <w:bottom w:val="single" w:sz="4" w:space="0" w:color="auto"/>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21.86</w:t>
            </w:r>
          </w:p>
        </w:tc>
        <w:tc>
          <w:tcPr>
            <w:tcW w:w="567" w:type="dxa"/>
            <w:tcBorders>
              <w:bottom w:val="single" w:sz="4" w:space="0" w:color="auto"/>
            </w:tcBorders>
            <w:shd w:val="clear" w:color="000000" w:fill="FFFFFF"/>
            <w:noWrap/>
            <w:vAlign w:val="bottom"/>
            <w:hideMark/>
          </w:tcPr>
          <w:p w:rsidR="006C0DEB" w:rsidRPr="000D6AB7" w:rsidRDefault="006C0DEB" w:rsidP="00A22D90">
            <w:pPr>
              <w:spacing w:after="0" w:line="240" w:lineRule="auto"/>
              <w:jc w:val="center"/>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100</w:t>
            </w:r>
          </w:p>
        </w:tc>
        <w:tc>
          <w:tcPr>
            <w:tcW w:w="709" w:type="dxa"/>
            <w:vMerge/>
            <w:tcBorders>
              <w:bottom w:val="single" w:sz="4" w:space="0" w:color="auto"/>
            </w:tcBorders>
            <w:vAlign w:val="center"/>
          </w:tcPr>
          <w:p w:rsidR="006C0DEB" w:rsidRPr="000D6AB7" w:rsidRDefault="006C0DEB" w:rsidP="00A22D90">
            <w:pPr>
              <w:spacing w:after="0" w:line="240" w:lineRule="auto"/>
              <w:rPr>
                <w:rFonts w:ascii="Arial" w:eastAsia="Times New Roman" w:hAnsi="Arial" w:cs="Arial"/>
                <w:color w:val="000000"/>
                <w:sz w:val="20"/>
                <w:szCs w:val="20"/>
                <w:lang w:eastAsia="es-MX"/>
              </w:rPr>
            </w:pPr>
          </w:p>
        </w:tc>
        <w:tc>
          <w:tcPr>
            <w:tcW w:w="1134" w:type="dxa"/>
            <w:vMerge/>
            <w:tcBorders>
              <w:top w:val="nil"/>
              <w:bottom w:val="single" w:sz="4" w:space="0" w:color="auto"/>
            </w:tcBorders>
            <w:vAlign w:val="center"/>
            <w:hideMark/>
          </w:tcPr>
          <w:p w:rsidR="006C0DEB" w:rsidRPr="000D6AB7" w:rsidRDefault="006C0DEB" w:rsidP="00A22D90">
            <w:pPr>
              <w:spacing w:after="0" w:line="240" w:lineRule="auto"/>
              <w:rPr>
                <w:rFonts w:ascii="Arial" w:eastAsia="Times New Roman" w:hAnsi="Arial" w:cs="Arial"/>
                <w:color w:val="000000"/>
                <w:sz w:val="20"/>
                <w:szCs w:val="20"/>
                <w:lang w:eastAsia="es-MX"/>
              </w:rPr>
            </w:pPr>
          </w:p>
        </w:tc>
      </w:tr>
      <w:tr w:rsidR="006C0DEB" w:rsidRPr="000D6AB7" w:rsidTr="00A86FBD">
        <w:trPr>
          <w:trHeight w:val="405"/>
        </w:trPr>
        <w:tc>
          <w:tcPr>
            <w:tcW w:w="8292" w:type="dxa"/>
            <w:gridSpan w:val="8"/>
            <w:tcBorders>
              <w:top w:val="single" w:sz="4" w:space="0" w:color="auto"/>
              <w:bottom w:val="nil"/>
            </w:tcBorders>
            <w:shd w:val="clear" w:color="000000" w:fill="FFFFFF"/>
            <w:noWrap/>
            <w:vAlign w:val="bottom"/>
            <w:hideMark/>
          </w:tcPr>
          <w:p w:rsidR="006C0DEB" w:rsidRPr="00A271A8" w:rsidRDefault="006C0DEB" w:rsidP="00A22D90">
            <w:pPr>
              <w:spacing w:after="0" w:line="240" w:lineRule="auto"/>
              <w:jc w:val="both"/>
              <w:rPr>
                <w:rFonts w:ascii="Arial" w:eastAsia="Times New Roman" w:hAnsi="Arial" w:cs="Arial"/>
                <w:sz w:val="16"/>
                <w:szCs w:val="20"/>
                <w:lang w:eastAsia="es-MX"/>
              </w:rPr>
            </w:pPr>
            <w:r w:rsidRPr="00A271A8">
              <w:rPr>
                <w:rFonts w:ascii="Arial" w:eastAsia="Times New Roman" w:hAnsi="Arial" w:cs="Arial"/>
                <w:b/>
                <w:sz w:val="16"/>
                <w:szCs w:val="20"/>
                <w:lang w:eastAsia="es-MX"/>
              </w:rPr>
              <w:t>Fuente:</w:t>
            </w:r>
            <w:r w:rsidRPr="00A271A8">
              <w:rPr>
                <w:rFonts w:ascii="Arial" w:eastAsia="Times New Roman" w:hAnsi="Arial" w:cs="Arial"/>
                <w:sz w:val="16"/>
                <w:szCs w:val="20"/>
                <w:lang w:eastAsia="es-MX"/>
              </w:rPr>
              <w:t xml:space="preserve"> Elaboración propia para efectos del </w:t>
            </w:r>
            <w:r w:rsidR="00862F91" w:rsidRPr="00A271A8">
              <w:rPr>
                <w:rFonts w:ascii="Arial" w:eastAsia="Times New Roman" w:hAnsi="Arial" w:cs="Arial"/>
                <w:sz w:val="16"/>
                <w:szCs w:val="20"/>
                <w:lang w:eastAsia="es-MX"/>
              </w:rPr>
              <w:t>presente estudio (Mejía, 2015)</w:t>
            </w:r>
          </w:p>
          <w:p w:rsidR="006C0DEB" w:rsidRPr="00A271A8" w:rsidRDefault="006C0DEB" w:rsidP="00A22D90">
            <w:pPr>
              <w:spacing w:after="0" w:line="240" w:lineRule="auto"/>
              <w:rPr>
                <w:rFonts w:ascii="Arial" w:eastAsia="Times New Roman" w:hAnsi="Arial" w:cs="Arial"/>
                <w:color w:val="000000"/>
                <w:sz w:val="16"/>
                <w:szCs w:val="20"/>
                <w:lang w:eastAsia="es-MX"/>
              </w:rPr>
            </w:pPr>
            <w:r w:rsidRPr="00A271A8">
              <w:rPr>
                <w:rFonts w:ascii="Arial" w:eastAsia="Times New Roman" w:hAnsi="Arial" w:cs="Arial"/>
                <w:color w:val="000000"/>
                <w:sz w:val="16"/>
                <w:szCs w:val="20"/>
                <w:lang w:eastAsia="es-MX"/>
              </w:rPr>
              <w:t>* TA (1): Totalmente de Acuerdo, DA (2): De Acuerdo, IN (3): Ni Acuerdo Ni Desacuerdo, ED(4): En Desacuerdo, TD (5): Totalmente en Desacuerdo</w:t>
            </w:r>
          </w:p>
        </w:tc>
        <w:tc>
          <w:tcPr>
            <w:tcW w:w="1134" w:type="dxa"/>
            <w:tcBorders>
              <w:top w:val="single" w:sz="4" w:space="0" w:color="auto"/>
            </w:tcBorders>
            <w:shd w:val="clear" w:color="000000" w:fill="FFFFFF"/>
            <w:noWrap/>
            <w:vAlign w:val="bottom"/>
            <w:hideMark/>
          </w:tcPr>
          <w:p w:rsidR="006C0DEB" w:rsidRPr="000D6AB7" w:rsidRDefault="006C0DEB" w:rsidP="00A22D90">
            <w:pPr>
              <w:spacing w:after="0" w:line="240" w:lineRule="auto"/>
              <w:rPr>
                <w:rFonts w:ascii="Arial" w:eastAsia="Times New Roman" w:hAnsi="Arial" w:cs="Arial"/>
                <w:color w:val="000000"/>
                <w:sz w:val="20"/>
                <w:szCs w:val="20"/>
                <w:lang w:eastAsia="es-MX"/>
              </w:rPr>
            </w:pPr>
            <w:r w:rsidRPr="000D6AB7">
              <w:rPr>
                <w:rFonts w:ascii="Arial" w:eastAsia="Times New Roman" w:hAnsi="Arial" w:cs="Arial"/>
                <w:color w:val="000000"/>
                <w:sz w:val="20"/>
                <w:szCs w:val="20"/>
                <w:lang w:eastAsia="es-MX"/>
              </w:rPr>
              <w:t> </w:t>
            </w:r>
          </w:p>
        </w:tc>
      </w:tr>
      <w:tr w:rsidR="006C0DEB" w:rsidRPr="000D6AB7" w:rsidTr="00A86FBD">
        <w:trPr>
          <w:trHeight w:val="477"/>
        </w:trPr>
        <w:tc>
          <w:tcPr>
            <w:tcW w:w="9426" w:type="dxa"/>
            <w:gridSpan w:val="9"/>
            <w:tcBorders>
              <w:top w:val="nil"/>
              <w:bottom w:val="nil"/>
            </w:tcBorders>
            <w:shd w:val="clear" w:color="000000" w:fill="FFFFFF"/>
            <w:noWrap/>
            <w:vAlign w:val="bottom"/>
            <w:hideMark/>
          </w:tcPr>
          <w:p w:rsidR="006C0DEB" w:rsidRPr="00A271A8" w:rsidRDefault="006C0DEB" w:rsidP="00A22D90">
            <w:pPr>
              <w:spacing w:after="0" w:line="240" w:lineRule="auto"/>
              <w:rPr>
                <w:rFonts w:ascii="Arial" w:eastAsia="Times New Roman" w:hAnsi="Arial" w:cs="Arial"/>
                <w:color w:val="000000"/>
                <w:sz w:val="16"/>
                <w:szCs w:val="20"/>
                <w:lang w:eastAsia="es-MX"/>
              </w:rPr>
            </w:pPr>
            <w:r w:rsidRPr="00A271A8">
              <w:rPr>
                <w:rFonts w:ascii="Arial" w:eastAsia="Times New Roman" w:hAnsi="Arial" w:cs="Arial"/>
                <w:color w:val="000000"/>
                <w:sz w:val="16"/>
                <w:szCs w:val="20"/>
                <w:lang w:eastAsia="es-MX"/>
              </w:rPr>
              <w:t xml:space="preserve">** Para evitar que </w:t>
            </w:r>
            <w:r w:rsidR="00B21050" w:rsidRPr="00A271A8">
              <w:rPr>
                <w:rFonts w:ascii="Arial" w:eastAsia="Times New Roman" w:hAnsi="Arial" w:cs="Arial"/>
                <w:color w:val="000000"/>
                <w:sz w:val="16"/>
                <w:szCs w:val="20"/>
                <w:lang w:eastAsia="es-MX"/>
              </w:rPr>
              <w:t>las</w:t>
            </w:r>
            <w:r w:rsidRPr="00A271A8">
              <w:rPr>
                <w:rFonts w:ascii="Arial" w:eastAsia="Times New Roman" w:hAnsi="Arial" w:cs="Arial"/>
                <w:color w:val="000000"/>
                <w:sz w:val="16"/>
                <w:szCs w:val="20"/>
                <w:lang w:eastAsia="es-MX"/>
              </w:rPr>
              <w:t xml:space="preserve"> </w:t>
            </w:r>
            <w:r w:rsidR="002C0774" w:rsidRPr="00A271A8">
              <w:rPr>
                <w:rFonts w:ascii="Arial" w:eastAsia="Times New Roman" w:hAnsi="Arial" w:cs="Arial"/>
                <w:color w:val="000000"/>
                <w:sz w:val="16"/>
                <w:szCs w:val="20"/>
                <w:lang w:eastAsia="es-MX"/>
              </w:rPr>
              <w:t>personas</w:t>
            </w:r>
            <w:r w:rsidRPr="00A271A8">
              <w:rPr>
                <w:rFonts w:ascii="Arial" w:eastAsia="Times New Roman" w:hAnsi="Arial" w:cs="Arial"/>
                <w:color w:val="000000"/>
                <w:sz w:val="16"/>
                <w:szCs w:val="20"/>
                <w:lang w:eastAsia="es-MX"/>
              </w:rPr>
              <w:t xml:space="preserve"> respondan a todas las preguntas del cuestionario de manera positiva, algunas preguntas se redactaron de manera negativa.</w:t>
            </w:r>
          </w:p>
        </w:tc>
      </w:tr>
    </w:tbl>
    <w:p w:rsidR="00C13177" w:rsidRDefault="00C13177" w:rsidP="00A22D90">
      <w:pPr>
        <w:spacing w:line="240" w:lineRule="auto"/>
        <w:ind w:firstLine="708"/>
        <w:jc w:val="both"/>
        <w:rPr>
          <w:rStyle w:val="hps"/>
          <w:rFonts w:ascii="Arial" w:hAnsi="Arial" w:cs="Arial"/>
          <w:sz w:val="24"/>
          <w:szCs w:val="24"/>
        </w:rPr>
      </w:pPr>
    </w:p>
    <w:p w:rsidR="0046554B" w:rsidRPr="002509E4" w:rsidRDefault="002816BC" w:rsidP="00AA1351">
      <w:pPr>
        <w:spacing w:line="240" w:lineRule="auto"/>
        <w:ind w:firstLine="708"/>
        <w:jc w:val="both"/>
        <w:rPr>
          <w:rFonts w:ascii="Arial" w:hAnsi="Arial" w:cs="Arial"/>
          <w:sz w:val="24"/>
          <w:szCs w:val="24"/>
          <w:lang w:eastAsia="es-MX"/>
        </w:rPr>
      </w:pPr>
      <w:r w:rsidRPr="002509E4">
        <w:rPr>
          <w:rStyle w:val="hps"/>
          <w:rFonts w:ascii="Arial" w:hAnsi="Arial" w:cs="Arial"/>
          <w:sz w:val="24"/>
          <w:szCs w:val="24"/>
        </w:rPr>
        <w:t>Se</w:t>
      </w:r>
      <w:r w:rsidRPr="002509E4">
        <w:rPr>
          <w:rFonts w:ascii="Arial" w:hAnsi="Arial" w:cs="Arial"/>
          <w:sz w:val="24"/>
          <w:szCs w:val="24"/>
          <w:lang w:eastAsia="es-MX"/>
        </w:rPr>
        <w:t xml:space="preserve"> realizó el análisis de fiabilidad a los siete ítems que conforman la Percepción Subjetiva Financiera y mostró un coeficiente Alfa de </w:t>
      </w:r>
      <w:proofErr w:type="spellStart"/>
      <w:r w:rsidRPr="002509E4">
        <w:rPr>
          <w:rFonts w:ascii="Arial" w:hAnsi="Arial" w:cs="Arial"/>
          <w:sz w:val="24"/>
          <w:szCs w:val="24"/>
          <w:lang w:eastAsia="es-MX"/>
        </w:rPr>
        <w:t>Cronbach</w:t>
      </w:r>
      <w:proofErr w:type="spellEnd"/>
      <w:r w:rsidRPr="002509E4">
        <w:rPr>
          <w:rFonts w:ascii="Arial" w:hAnsi="Arial" w:cs="Arial"/>
          <w:sz w:val="24"/>
          <w:szCs w:val="24"/>
          <w:lang w:eastAsia="es-MX"/>
        </w:rPr>
        <w:t xml:space="preserve"> aceptable de .716. </w:t>
      </w:r>
      <w:r w:rsidR="0046554B" w:rsidRPr="002509E4">
        <w:rPr>
          <w:rFonts w:ascii="Arial" w:hAnsi="Arial" w:cs="Arial"/>
          <w:sz w:val="24"/>
          <w:szCs w:val="24"/>
          <w:lang w:eastAsia="es-MX"/>
        </w:rPr>
        <w:t>Se realizó el análisis factorial, el cual mostró una medida de adecuación muestral de Kaiser-Meyer-Olkin (KMO) de .747, cumpliendo con los requerimientos de resultados superiores a .6 en investigaciones sociales estadístico. La prueba de esfericidad de Bartlett es significativa, resultando una Chi-cuadrada de 239.756 con 21 grados de libertad. Estos resultados justifican la adecuación del análisis factorial</w:t>
      </w:r>
    </w:p>
    <w:p w:rsidR="00793824" w:rsidRPr="002509E4" w:rsidRDefault="0046554B" w:rsidP="00A22D90">
      <w:pPr>
        <w:pStyle w:val="Subttulo"/>
        <w:spacing w:after="0" w:line="240" w:lineRule="auto"/>
        <w:jc w:val="both"/>
        <w:rPr>
          <w:rFonts w:ascii="Arial" w:hAnsi="Arial" w:cs="Arial"/>
          <w:b/>
          <w:i w:val="0"/>
          <w:color w:val="auto"/>
        </w:rPr>
      </w:pPr>
      <w:bookmarkStart w:id="15" w:name="_Toc432521425"/>
      <w:r w:rsidRPr="002509E4">
        <w:rPr>
          <w:rFonts w:ascii="Arial" w:hAnsi="Arial" w:cs="Arial"/>
          <w:b/>
          <w:i w:val="0"/>
          <w:color w:val="auto"/>
        </w:rPr>
        <w:t>Percepción Objetiva Financiera.</w:t>
      </w:r>
      <w:bookmarkStart w:id="16" w:name="_Toc432521476"/>
      <w:bookmarkEnd w:id="15"/>
    </w:p>
    <w:p w:rsidR="0009602D" w:rsidRPr="002509E4" w:rsidRDefault="0009602D" w:rsidP="00A22D90">
      <w:pPr>
        <w:spacing w:after="0" w:line="240" w:lineRule="auto"/>
        <w:ind w:firstLine="708"/>
        <w:jc w:val="both"/>
        <w:rPr>
          <w:rFonts w:ascii="Arial" w:eastAsia="Times New Roman" w:hAnsi="Arial" w:cs="Arial"/>
          <w:sz w:val="24"/>
          <w:szCs w:val="24"/>
          <w:lang w:eastAsia="es-MX"/>
        </w:rPr>
      </w:pPr>
      <w:r w:rsidRPr="002509E4">
        <w:rPr>
          <w:rStyle w:val="hps"/>
          <w:rFonts w:ascii="Arial" w:hAnsi="Arial" w:cs="Arial"/>
          <w:sz w:val="24"/>
          <w:szCs w:val="24"/>
        </w:rPr>
        <w:t>Solvencia: Ítem“P8POF1. Supongamos que usted fuera a vender todas sus</w:t>
      </w:r>
      <w:r w:rsidRPr="002509E4">
        <w:rPr>
          <w:rFonts w:ascii="Arial" w:eastAsia="Times New Roman" w:hAnsi="Arial" w:cs="Arial"/>
          <w:sz w:val="24"/>
          <w:szCs w:val="24"/>
          <w:lang w:eastAsia="es-MX"/>
        </w:rPr>
        <w:t xml:space="preserve"> posesiones más importantes (incluyendo su casa), además de convertir en efectivo todas sus inversiones y activos y con el dinero pagara todas sus deudas. ¿Estaría usted con deudas, en punto de equilibrio o le sobraría algo de dinero?”. Solo una pequeña parte de los encuestados (1.6%, combinando 1 y 2) estaría con deudas. Más de una cuarta parte (27.9%), estaría en punto de equilibrio y casi tres cuartas partes de los encuestados (70.5%, combinando 4 y 5), le sobraría dinero. </w:t>
      </w:r>
    </w:p>
    <w:p w:rsidR="0009602D" w:rsidRPr="002509E4" w:rsidRDefault="0009602D" w:rsidP="00A22D90">
      <w:pPr>
        <w:spacing w:after="0" w:line="240" w:lineRule="auto"/>
        <w:ind w:firstLine="708"/>
        <w:jc w:val="both"/>
        <w:rPr>
          <w:rFonts w:ascii="Arial" w:eastAsia="Times New Roman" w:hAnsi="Arial" w:cs="Arial"/>
          <w:sz w:val="24"/>
          <w:szCs w:val="24"/>
          <w:lang w:eastAsia="es-MX"/>
        </w:rPr>
      </w:pPr>
      <w:r w:rsidRPr="002509E4">
        <w:rPr>
          <w:rFonts w:ascii="Arial" w:eastAsia="Times New Roman" w:hAnsi="Arial" w:cs="Arial"/>
          <w:sz w:val="24"/>
          <w:szCs w:val="24"/>
          <w:lang w:eastAsia="es-MX"/>
        </w:rPr>
        <w:t xml:space="preserve">Fondos de Emergencia: Ítem“P9POF2. Si usted perdiera su trabajo hoy, ¿cuántos meses podría vivir usando sus ahorros?”. Casi una quinta parte de los encuestados (19.7%), afirma que podría vivir de sus ahorros menos de un meses. 16.9% podría vivir de 1 a 2 meses. Una cuarta parte (23%) podría vivir de 3 a 4 meses. </w:t>
      </w:r>
      <w:r w:rsidRPr="002509E4">
        <w:rPr>
          <w:rFonts w:ascii="Arial" w:eastAsia="Times New Roman" w:hAnsi="Arial" w:cs="Arial"/>
          <w:sz w:val="24"/>
          <w:szCs w:val="24"/>
          <w:lang w:eastAsia="es-MX"/>
        </w:rPr>
        <w:lastRenderedPageBreak/>
        <w:t xml:space="preserve">12.6% podría vivir de 5 a 6 meses. 14.8% podría vivir de 7 a 12 meses y 13.1% podría vivir más de 12 meses. </w:t>
      </w:r>
    </w:p>
    <w:p w:rsidR="0009602D" w:rsidRPr="002509E4" w:rsidRDefault="0009602D" w:rsidP="00A22D90">
      <w:pPr>
        <w:spacing w:after="0" w:line="240" w:lineRule="auto"/>
        <w:ind w:firstLine="720"/>
        <w:jc w:val="both"/>
        <w:rPr>
          <w:rFonts w:ascii="Arial" w:eastAsia="Times New Roman" w:hAnsi="Arial" w:cs="Arial"/>
          <w:sz w:val="24"/>
          <w:szCs w:val="24"/>
          <w:lang w:eastAsia="es-MX"/>
        </w:rPr>
      </w:pPr>
      <w:r w:rsidRPr="002509E4">
        <w:rPr>
          <w:rFonts w:ascii="Arial" w:eastAsia="Times New Roman" w:hAnsi="Arial" w:cs="Arial"/>
          <w:sz w:val="24"/>
          <w:szCs w:val="24"/>
          <w:lang w:eastAsia="es-MX"/>
        </w:rPr>
        <w:t xml:space="preserve">Pagos Mensuales de Préstamos: Ítem“P10POF3; Si debe a las tarjetas de crédito, tarjetas departamentales </w:t>
      </w:r>
      <w:r w:rsidR="00822ED3" w:rsidRPr="002509E4">
        <w:rPr>
          <w:rFonts w:ascii="Arial" w:eastAsia="Times New Roman" w:hAnsi="Arial" w:cs="Arial"/>
          <w:sz w:val="24"/>
          <w:szCs w:val="24"/>
          <w:lang w:eastAsia="es-MX"/>
        </w:rPr>
        <w:t>o</w:t>
      </w:r>
      <w:r w:rsidRPr="002509E4">
        <w:rPr>
          <w:rFonts w:ascii="Arial" w:eastAsia="Times New Roman" w:hAnsi="Arial" w:cs="Arial"/>
          <w:sz w:val="24"/>
          <w:szCs w:val="24"/>
          <w:lang w:eastAsia="es-MX"/>
        </w:rPr>
        <w:t xml:space="preserve"> cualquier otro préstamo ¿Qué cantidad de dinero suele pagar cada mes?”. 8.2% de los encuestados suele pagar cada mes por sus deudas menos de $1000 pesos. Poco más de cuarta parte de los encuestados (26.2%) suele pagar de $1000 a $3000 pesos. Casi una quinta parte (19.1%) suele pagar de  $3001 a  $5000 pesos. 10.9% suele pagar de $5001 a  $7000 pesos. 5.5% suele pagar de $7001 a  $9000 pesos. 4.4% suele pagar de $9001 a  $10,000 pesos. 16.4% suele pagar más de $10,000 pesos y 9.3% no debe. </w:t>
      </w:r>
    </w:p>
    <w:p w:rsidR="0009602D" w:rsidRPr="002509E4" w:rsidRDefault="0009602D" w:rsidP="00A22D90">
      <w:pPr>
        <w:spacing w:after="0" w:line="240" w:lineRule="auto"/>
        <w:ind w:firstLine="720"/>
        <w:jc w:val="both"/>
        <w:rPr>
          <w:rFonts w:ascii="Arial" w:eastAsia="Times New Roman" w:hAnsi="Arial" w:cs="Arial"/>
          <w:sz w:val="24"/>
          <w:szCs w:val="24"/>
          <w:lang w:eastAsia="es-MX"/>
        </w:rPr>
      </w:pPr>
      <w:r w:rsidRPr="002509E4">
        <w:rPr>
          <w:rFonts w:ascii="Arial" w:eastAsia="Times New Roman" w:hAnsi="Arial" w:cs="Arial"/>
          <w:sz w:val="24"/>
          <w:szCs w:val="24"/>
          <w:lang w:eastAsia="es-MX"/>
        </w:rPr>
        <w:t xml:space="preserve">Pagos Mensuales: Ítem“P11POF4. Si debe por su crédito automotriz ¿Qué cantidad de dinero suele pagar cada mes?”. 1.1% de los encuestados suele pagar cada mes por su crédito automotriz menos de $1000 pesos. 6.6% suele pagar de $1000 a $3000 pesos. 14.2% suele pagar de  $3001 a  $5000 pesos. 13.7% suele pagar de $5001 a  $7000 pesos. 4.4% suele pagar de $7001 a  $9000 pesos. 0.5% suele pagar de $9001 a  $10,000 pesos. 0.5% suele pagar más de $10,000 pesos y 59% no debe por su crédito automotriz. </w:t>
      </w:r>
    </w:p>
    <w:p w:rsidR="0009602D" w:rsidRPr="002509E4" w:rsidRDefault="0009602D" w:rsidP="00A22D90">
      <w:pPr>
        <w:spacing w:after="0" w:line="240" w:lineRule="auto"/>
        <w:ind w:firstLine="720"/>
        <w:jc w:val="both"/>
        <w:rPr>
          <w:rFonts w:ascii="Arial" w:eastAsia="Times New Roman" w:hAnsi="Arial" w:cs="Arial"/>
          <w:sz w:val="24"/>
          <w:szCs w:val="24"/>
          <w:lang w:eastAsia="es-MX"/>
        </w:rPr>
      </w:pPr>
      <w:r w:rsidRPr="002509E4">
        <w:rPr>
          <w:rFonts w:ascii="Arial" w:eastAsia="Times New Roman" w:hAnsi="Arial" w:cs="Arial"/>
          <w:sz w:val="24"/>
          <w:szCs w:val="24"/>
          <w:lang w:eastAsia="es-MX"/>
        </w:rPr>
        <w:t xml:space="preserve">Ahorros Mensuales: Ítem“P12POF5. ¿Qué cantidad de dinero de su ingreso ahorra cada mes?”. 13.1% de los encuestados ahorra cada mes menos de $1000 pesos.,(32.2%) ahorra de $1000 a $3000 pesos.; 18.6% ahorra  de  $3001 a  $5000 pesos;  4.9%  ahorra  de $5001 a  $7000 pesos;  5.5% ahorra de $7001 a  $9000 pesos; 4.4% ahorra  de $9001 a  $10,000 pesos;. 6% ahorra  más de $10,000 pesos y 15.3% no ahorra. </w:t>
      </w:r>
    </w:p>
    <w:p w:rsidR="00EA050D" w:rsidRDefault="00EA050D" w:rsidP="00A22D90">
      <w:pPr>
        <w:pStyle w:val="Subttulo"/>
        <w:spacing w:after="0" w:line="240" w:lineRule="auto"/>
        <w:jc w:val="both"/>
        <w:rPr>
          <w:rFonts w:ascii="Arial" w:hAnsi="Arial" w:cs="Arial"/>
          <w:b/>
          <w:i w:val="0"/>
          <w:color w:val="auto"/>
          <w:szCs w:val="20"/>
          <w:lang w:eastAsia="es-MX"/>
        </w:rPr>
      </w:pPr>
      <w:bookmarkStart w:id="17" w:name="_Toc432521426"/>
      <w:bookmarkEnd w:id="16"/>
    </w:p>
    <w:p w:rsidR="0046554B" w:rsidRDefault="0046554B" w:rsidP="00A22D90">
      <w:pPr>
        <w:pStyle w:val="Subttulo"/>
        <w:spacing w:after="0" w:line="240" w:lineRule="auto"/>
        <w:jc w:val="both"/>
        <w:rPr>
          <w:rFonts w:ascii="Arial" w:hAnsi="Arial" w:cs="Arial"/>
          <w:b/>
          <w:i w:val="0"/>
          <w:color w:val="auto"/>
          <w:szCs w:val="20"/>
        </w:rPr>
      </w:pPr>
      <w:r w:rsidRPr="002509E4">
        <w:rPr>
          <w:rFonts w:ascii="Arial" w:hAnsi="Arial" w:cs="Arial"/>
          <w:b/>
          <w:i w:val="0"/>
          <w:color w:val="auto"/>
          <w:szCs w:val="20"/>
          <w:lang w:eastAsia="es-MX"/>
        </w:rPr>
        <w:t>Situación Financiera Total</w:t>
      </w:r>
      <w:r w:rsidRPr="002509E4">
        <w:rPr>
          <w:rFonts w:ascii="Arial" w:hAnsi="Arial" w:cs="Arial"/>
          <w:b/>
          <w:i w:val="0"/>
          <w:color w:val="auto"/>
          <w:szCs w:val="20"/>
        </w:rPr>
        <w:t>.</w:t>
      </w:r>
      <w:bookmarkEnd w:id="17"/>
    </w:p>
    <w:p w:rsidR="007106C0" w:rsidRPr="007106C0" w:rsidRDefault="00A271A8" w:rsidP="008E1177">
      <w:pPr>
        <w:ind w:firstLine="708"/>
        <w:rPr>
          <w:rFonts w:ascii="Arial" w:hAnsi="Arial" w:cs="Arial"/>
          <w:sz w:val="24"/>
          <w:szCs w:val="24"/>
        </w:rPr>
      </w:pPr>
      <w:r>
        <w:rPr>
          <w:rFonts w:ascii="Arial" w:hAnsi="Arial" w:cs="Arial"/>
          <w:sz w:val="24"/>
          <w:szCs w:val="24"/>
        </w:rPr>
        <w:t>La</w:t>
      </w:r>
      <w:r w:rsidR="007106C0" w:rsidRPr="007106C0">
        <w:rPr>
          <w:rFonts w:ascii="Arial" w:hAnsi="Arial" w:cs="Arial"/>
          <w:sz w:val="24"/>
          <w:szCs w:val="24"/>
        </w:rPr>
        <w:t xml:space="preserve"> </w:t>
      </w:r>
      <w:r w:rsidR="006A713C">
        <w:rPr>
          <w:rFonts w:ascii="Arial" w:hAnsi="Arial" w:cs="Arial"/>
          <w:sz w:val="24"/>
          <w:szCs w:val="24"/>
        </w:rPr>
        <w:t>Tabla</w:t>
      </w:r>
      <w:r w:rsidR="007106C0" w:rsidRPr="007106C0">
        <w:rPr>
          <w:rFonts w:ascii="Arial" w:hAnsi="Arial" w:cs="Arial"/>
          <w:sz w:val="24"/>
          <w:szCs w:val="24"/>
        </w:rPr>
        <w:t xml:space="preserve"> </w:t>
      </w:r>
      <w:r w:rsidR="00CA67FC">
        <w:rPr>
          <w:rFonts w:ascii="Arial" w:hAnsi="Arial" w:cs="Arial"/>
          <w:sz w:val="24"/>
          <w:szCs w:val="24"/>
        </w:rPr>
        <w:t>5</w:t>
      </w:r>
      <w:r w:rsidR="007106C0" w:rsidRPr="007106C0">
        <w:rPr>
          <w:rFonts w:ascii="Arial" w:hAnsi="Arial" w:cs="Arial"/>
          <w:sz w:val="24"/>
          <w:szCs w:val="24"/>
        </w:rPr>
        <w:t xml:space="preserve"> muestra los resultados de ¿Qué tan bien está financieramente</w:t>
      </w:r>
      <w:proofErr w:type="gramStart"/>
      <w:r w:rsidR="007106C0" w:rsidRPr="007106C0">
        <w:rPr>
          <w:rFonts w:ascii="Arial" w:hAnsi="Arial" w:cs="Arial"/>
          <w:sz w:val="24"/>
          <w:szCs w:val="24"/>
        </w:rPr>
        <w:t>?.</w:t>
      </w:r>
      <w:proofErr w:type="gramEnd"/>
      <w:r w:rsidR="007106C0" w:rsidRPr="007106C0">
        <w:rPr>
          <w:rFonts w:ascii="Arial" w:hAnsi="Arial" w:cs="Arial"/>
          <w:sz w:val="24"/>
          <w:szCs w:val="24"/>
        </w:rPr>
        <w:t xml:space="preserve"> </w:t>
      </w:r>
      <w:r>
        <w:rPr>
          <w:rFonts w:ascii="Arial" w:hAnsi="Arial" w:cs="Arial"/>
          <w:sz w:val="24"/>
          <w:szCs w:val="24"/>
        </w:rPr>
        <w:t xml:space="preserve">La </w:t>
      </w:r>
      <w:r w:rsidR="006A713C">
        <w:rPr>
          <w:rFonts w:ascii="Arial" w:hAnsi="Arial" w:cs="Arial"/>
          <w:sz w:val="24"/>
          <w:szCs w:val="24"/>
        </w:rPr>
        <w:t>Tabla</w:t>
      </w:r>
      <w:r w:rsidR="007106C0" w:rsidRPr="007106C0">
        <w:rPr>
          <w:rFonts w:ascii="Arial" w:hAnsi="Arial" w:cs="Arial"/>
          <w:sz w:val="24"/>
          <w:szCs w:val="24"/>
        </w:rPr>
        <w:t xml:space="preserve"> </w:t>
      </w:r>
      <w:r w:rsidR="00CA67FC">
        <w:rPr>
          <w:rFonts w:ascii="Arial" w:hAnsi="Arial" w:cs="Arial"/>
          <w:sz w:val="24"/>
          <w:szCs w:val="24"/>
        </w:rPr>
        <w:t>6</w:t>
      </w:r>
      <w:r w:rsidR="007106C0" w:rsidRPr="007106C0">
        <w:rPr>
          <w:rFonts w:ascii="Arial" w:hAnsi="Arial" w:cs="Arial"/>
          <w:sz w:val="24"/>
          <w:szCs w:val="24"/>
        </w:rPr>
        <w:t xml:space="preserve"> muestra los resultados de ¿Cómo se siente acerca de su situación financiera</w:t>
      </w:r>
      <w:proofErr w:type="gramStart"/>
      <w:r w:rsidR="007106C0" w:rsidRPr="007106C0">
        <w:rPr>
          <w:rFonts w:ascii="Arial" w:hAnsi="Arial" w:cs="Arial"/>
          <w:sz w:val="24"/>
          <w:szCs w:val="24"/>
        </w:rPr>
        <w:t>?.</w:t>
      </w:r>
      <w:proofErr w:type="gramEnd"/>
      <w:r w:rsidR="007106C0" w:rsidRPr="007106C0">
        <w:rPr>
          <w:rFonts w:ascii="Arial" w:hAnsi="Arial" w:cs="Arial"/>
          <w:sz w:val="24"/>
          <w:szCs w:val="24"/>
        </w:rPr>
        <w:t xml:space="preserve"> </w:t>
      </w:r>
    </w:p>
    <w:p w:rsidR="0009602D" w:rsidRPr="00A271A8" w:rsidRDefault="006A713C" w:rsidP="00A22D90">
      <w:pPr>
        <w:pStyle w:val="TtulodeTDC"/>
        <w:spacing w:before="0" w:line="240" w:lineRule="auto"/>
        <w:jc w:val="both"/>
        <w:rPr>
          <w:rFonts w:ascii="Arial" w:hAnsi="Arial" w:cs="Arial"/>
          <w:color w:val="auto"/>
          <w:sz w:val="20"/>
          <w:szCs w:val="20"/>
        </w:rPr>
      </w:pPr>
      <w:bookmarkStart w:id="18" w:name="_Toc432521481"/>
      <w:r w:rsidRPr="00A271A8">
        <w:rPr>
          <w:rFonts w:ascii="Arial" w:hAnsi="Arial" w:cs="Arial"/>
          <w:color w:val="auto"/>
          <w:sz w:val="20"/>
          <w:szCs w:val="20"/>
        </w:rPr>
        <w:t>Tabla</w:t>
      </w:r>
      <w:r w:rsidR="0009602D" w:rsidRPr="00A271A8">
        <w:rPr>
          <w:rFonts w:ascii="Arial" w:hAnsi="Arial" w:cs="Arial"/>
          <w:color w:val="auto"/>
          <w:sz w:val="20"/>
          <w:szCs w:val="20"/>
        </w:rPr>
        <w:t xml:space="preserve"> </w:t>
      </w:r>
      <w:r w:rsidR="00CA67FC">
        <w:rPr>
          <w:rFonts w:ascii="Arial" w:hAnsi="Arial" w:cs="Arial"/>
          <w:color w:val="auto"/>
          <w:sz w:val="20"/>
          <w:szCs w:val="20"/>
        </w:rPr>
        <w:t>5</w:t>
      </w:r>
      <w:r w:rsidR="00A271A8" w:rsidRPr="00A271A8">
        <w:rPr>
          <w:rFonts w:ascii="Arial" w:hAnsi="Arial" w:cs="Arial"/>
          <w:color w:val="auto"/>
          <w:sz w:val="20"/>
          <w:szCs w:val="20"/>
        </w:rPr>
        <w:t xml:space="preserve">. </w:t>
      </w:r>
      <w:r w:rsidR="0009602D" w:rsidRPr="00A271A8">
        <w:rPr>
          <w:rFonts w:ascii="Arial" w:hAnsi="Arial" w:cs="Arial"/>
          <w:color w:val="auto"/>
          <w:sz w:val="20"/>
          <w:szCs w:val="20"/>
        </w:rPr>
        <w:t>Porcentaje de respuestas de ítemP13SFT1. ¿Qué tan bien está financieramente</w:t>
      </w:r>
      <w:proofErr w:type="gramStart"/>
      <w:r w:rsidR="0009602D" w:rsidRPr="00A271A8">
        <w:rPr>
          <w:rFonts w:ascii="Arial" w:hAnsi="Arial" w:cs="Arial"/>
          <w:color w:val="auto"/>
          <w:sz w:val="20"/>
          <w:szCs w:val="20"/>
        </w:rPr>
        <w:t>?</w:t>
      </w:r>
      <w:bookmarkEnd w:id="18"/>
      <w:r w:rsidR="004A436A" w:rsidRPr="00A271A8">
        <w:rPr>
          <w:rFonts w:ascii="Arial" w:hAnsi="Arial" w:cs="Arial"/>
          <w:color w:val="auto"/>
          <w:sz w:val="20"/>
          <w:szCs w:val="20"/>
        </w:rPr>
        <w:t>.</w:t>
      </w:r>
      <w:proofErr w:type="gramEnd"/>
    </w:p>
    <w:tbl>
      <w:tblPr>
        <w:tblW w:w="3827"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701"/>
        <w:gridCol w:w="709"/>
        <w:gridCol w:w="1417"/>
      </w:tblGrid>
      <w:tr w:rsidR="00793824" w:rsidRPr="002509E4" w:rsidTr="00AA1351">
        <w:trPr>
          <w:cantSplit/>
          <w:tblHeader/>
          <w:jc w:val="center"/>
        </w:trPr>
        <w:tc>
          <w:tcPr>
            <w:tcW w:w="2410" w:type="dxa"/>
            <w:gridSpan w:val="2"/>
            <w:tcBorders>
              <w:top w:val="single" w:sz="4" w:space="0" w:color="auto"/>
              <w:bottom w:val="single" w:sz="4" w:space="0" w:color="auto"/>
            </w:tcBorders>
            <w:shd w:val="clear" w:color="auto" w:fill="FFFFFF"/>
            <w:vAlign w:val="center"/>
          </w:tcPr>
          <w:p w:rsidR="0046554B" w:rsidRPr="002509E4" w:rsidRDefault="0046554B" w:rsidP="00A22D90">
            <w:pPr>
              <w:autoSpaceDE w:val="0"/>
              <w:autoSpaceDN w:val="0"/>
              <w:adjustRightInd w:val="0"/>
              <w:spacing w:after="0" w:line="240" w:lineRule="auto"/>
              <w:jc w:val="both"/>
              <w:rPr>
                <w:rFonts w:ascii="Arial" w:hAnsi="Arial" w:cs="Arial"/>
                <w:sz w:val="20"/>
                <w:szCs w:val="20"/>
              </w:rPr>
            </w:pPr>
          </w:p>
        </w:tc>
        <w:tc>
          <w:tcPr>
            <w:tcW w:w="1417" w:type="dxa"/>
            <w:tcBorders>
              <w:top w:val="single" w:sz="4" w:space="0" w:color="auto"/>
              <w:bottom w:val="single" w:sz="4" w:space="0" w:color="auto"/>
            </w:tcBorders>
            <w:shd w:val="clear" w:color="auto" w:fill="FFFFFF"/>
            <w:vAlign w:val="bottom"/>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Porcentaje</w:t>
            </w:r>
          </w:p>
        </w:tc>
      </w:tr>
      <w:tr w:rsidR="00793824" w:rsidRPr="002509E4" w:rsidTr="00AA1351">
        <w:trPr>
          <w:cantSplit/>
          <w:tblHeader/>
          <w:jc w:val="center"/>
        </w:trPr>
        <w:tc>
          <w:tcPr>
            <w:tcW w:w="1701" w:type="dxa"/>
            <w:vMerge w:val="restart"/>
            <w:tcBorders>
              <w:top w:val="single" w:sz="4" w:space="0" w:color="auto"/>
            </w:tcBorders>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Problemas Financieros</w:t>
            </w:r>
          </w:p>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p>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p>
          <w:p w:rsidR="0046554B" w:rsidRPr="002509E4" w:rsidRDefault="0046554B" w:rsidP="00A22D90">
            <w:pPr>
              <w:autoSpaceDE w:val="0"/>
              <w:autoSpaceDN w:val="0"/>
              <w:adjustRightInd w:val="0"/>
              <w:spacing w:after="0" w:line="240" w:lineRule="auto"/>
              <w:ind w:right="60"/>
              <w:jc w:val="both"/>
              <w:rPr>
                <w:rFonts w:ascii="Arial" w:hAnsi="Arial" w:cs="Arial"/>
                <w:sz w:val="20"/>
                <w:szCs w:val="20"/>
              </w:rPr>
            </w:pPr>
            <w:r w:rsidRPr="002509E4">
              <w:rPr>
                <w:rFonts w:ascii="Arial" w:hAnsi="Arial" w:cs="Arial"/>
                <w:sz w:val="20"/>
                <w:szCs w:val="20"/>
              </w:rPr>
              <w:t>Bastante bien</w:t>
            </w:r>
          </w:p>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p>
        </w:tc>
        <w:tc>
          <w:tcPr>
            <w:tcW w:w="709" w:type="dxa"/>
            <w:tcBorders>
              <w:top w:val="single" w:sz="4" w:space="0" w:color="auto"/>
            </w:tcBorders>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1</w:t>
            </w:r>
          </w:p>
        </w:tc>
        <w:tc>
          <w:tcPr>
            <w:tcW w:w="1417" w:type="dxa"/>
            <w:tcBorders>
              <w:top w:val="single" w:sz="4" w:space="0" w:color="auto"/>
            </w:tcBorders>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2.7</w:t>
            </w:r>
          </w:p>
        </w:tc>
      </w:tr>
      <w:tr w:rsidR="00793824" w:rsidRPr="002509E4" w:rsidTr="00AA1351">
        <w:trPr>
          <w:cantSplit/>
          <w:tblHeader/>
          <w:jc w:val="center"/>
        </w:trPr>
        <w:tc>
          <w:tcPr>
            <w:tcW w:w="1701" w:type="dxa"/>
            <w:vMerge/>
            <w:shd w:val="clear" w:color="auto" w:fill="FFFFFF"/>
          </w:tcPr>
          <w:p w:rsidR="0046554B" w:rsidRPr="002509E4"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2</w:t>
            </w:r>
          </w:p>
        </w:tc>
        <w:tc>
          <w:tcPr>
            <w:tcW w:w="1417"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11.5</w:t>
            </w:r>
          </w:p>
        </w:tc>
      </w:tr>
      <w:tr w:rsidR="00793824" w:rsidRPr="002509E4" w:rsidTr="00AA1351">
        <w:trPr>
          <w:cantSplit/>
          <w:tblHeader/>
          <w:jc w:val="center"/>
        </w:trPr>
        <w:tc>
          <w:tcPr>
            <w:tcW w:w="1701" w:type="dxa"/>
            <w:vMerge/>
            <w:shd w:val="clear" w:color="auto" w:fill="FFFFFF"/>
          </w:tcPr>
          <w:p w:rsidR="0046554B" w:rsidRPr="002509E4"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3</w:t>
            </w:r>
          </w:p>
        </w:tc>
        <w:tc>
          <w:tcPr>
            <w:tcW w:w="1417"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41.5</w:t>
            </w:r>
          </w:p>
        </w:tc>
      </w:tr>
      <w:tr w:rsidR="00793824" w:rsidRPr="002509E4" w:rsidTr="00AA1351">
        <w:trPr>
          <w:cantSplit/>
          <w:tblHeader/>
          <w:jc w:val="center"/>
        </w:trPr>
        <w:tc>
          <w:tcPr>
            <w:tcW w:w="1701" w:type="dxa"/>
            <w:vMerge/>
            <w:shd w:val="clear" w:color="auto" w:fill="FFFFFF"/>
          </w:tcPr>
          <w:p w:rsidR="0046554B" w:rsidRPr="002509E4"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4</w:t>
            </w:r>
          </w:p>
        </w:tc>
        <w:tc>
          <w:tcPr>
            <w:tcW w:w="1417"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33.3</w:t>
            </w:r>
          </w:p>
        </w:tc>
      </w:tr>
      <w:tr w:rsidR="00793824" w:rsidRPr="002509E4" w:rsidTr="00AA1351">
        <w:trPr>
          <w:cantSplit/>
          <w:tblHeader/>
          <w:jc w:val="center"/>
        </w:trPr>
        <w:tc>
          <w:tcPr>
            <w:tcW w:w="1701" w:type="dxa"/>
            <w:vMerge/>
            <w:shd w:val="clear" w:color="auto" w:fill="FFFFFF"/>
          </w:tcPr>
          <w:p w:rsidR="0046554B" w:rsidRPr="002509E4"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5</w:t>
            </w:r>
          </w:p>
        </w:tc>
        <w:tc>
          <w:tcPr>
            <w:tcW w:w="1417"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10.9</w:t>
            </w:r>
          </w:p>
        </w:tc>
      </w:tr>
      <w:tr w:rsidR="00793824" w:rsidRPr="002509E4" w:rsidTr="00AA1351">
        <w:trPr>
          <w:cantSplit/>
          <w:jc w:val="center"/>
        </w:trPr>
        <w:tc>
          <w:tcPr>
            <w:tcW w:w="1701" w:type="dxa"/>
            <w:vMerge/>
            <w:shd w:val="clear" w:color="auto" w:fill="FFFFFF"/>
          </w:tcPr>
          <w:p w:rsidR="0046554B" w:rsidRPr="002509E4"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Total</w:t>
            </w:r>
          </w:p>
        </w:tc>
        <w:tc>
          <w:tcPr>
            <w:tcW w:w="1417"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100.0</w:t>
            </w:r>
          </w:p>
        </w:tc>
      </w:tr>
    </w:tbl>
    <w:p w:rsidR="00361430" w:rsidRDefault="0046554B" w:rsidP="00293B28">
      <w:pPr>
        <w:autoSpaceDE w:val="0"/>
        <w:autoSpaceDN w:val="0"/>
        <w:adjustRightInd w:val="0"/>
        <w:spacing w:after="0" w:line="240" w:lineRule="auto"/>
        <w:jc w:val="both"/>
        <w:rPr>
          <w:rFonts w:ascii="Arial" w:hAnsi="Arial" w:cs="Arial"/>
          <w:sz w:val="16"/>
          <w:szCs w:val="20"/>
          <w:lang w:eastAsia="es-MX"/>
        </w:rPr>
      </w:pPr>
      <w:r w:rsidRPr="00A271A8">
        <w:rPr>
          <w:rFonts w:ascii="Arial" w:hAnsi="Arial" w:cs="Arial"/>
          <w:sz w:val="16"/>
          <w:szCs w:val="20"/>
          <w:lang w:eastAsia="es-MX"/>
        </w:rPr>
        <w:t xml:space="preserve"> Fuente: Elaboración propia para efectos del </w:t>
      </w:r>
      <w:r w:rsidR="00862F91" w:rsidRPr="00A271A8">
        <w:rPr>
          <w:rFonts w:ascii="Arial" w:hAnsi="Arial" w:cs="Arial"/>
          <w:sz w:val="16"/>
          <w:szCs w:val="20"/>
          <w:lang w:eastAsia="es-MX"/>
        </w:rPr>
        <w:t>presente estudio (Mejía, 2015)</w:t>
      </w:r>
      <w:bookmarkStart w:id="19" w:name="_Toc432521482"/>
    </w:p>
    <w:p w:rsidR="00293B28" w:rsidRPr="00293B28" w:rsidRDefault="00293B28" w:rsidP="00293B28">
      <w:pPr>
        <w:autoSpaceDE w:val="0"/>
        <w:autoSpaceDN w:val="0"/>
        <w:adjustRightInd w:val="0"/>
        <w:spacing w:after="0" w:line="240" w:lineRule="auto"/>
        <w:jc w:val="both"/>
        <w:rPr>
          <w:rFonts w:ascii="Arial" w:hAnsi="Arial" w:cs="Arial"/>
          <w:sz w:val="16"/>
          <w:szCs w:val="20"/>
          <w:lang w:eastAsia="es-MX"/>
        </w:rPr>
      </w:pPr>
    </w:p>
    <w:p w:rsidR="0046554B" w:rsidRPr="00A271A8" w:rsidRDefault="006A713C" w:rsidP="00A22D90">
      <w:pPr>
        <w:pStyle w:val="TtulodeTDC"/>
        <w:spacing w:before="0" w:line="240" w:lineRule="auto"/>
        <w:jc w:val="both"/>
        <w:rPr>
          <w:rFonts w:ascii="Arial" w:hAnsi="Arial" w:cs="Arial"/>
          <w:color w:val="auto"/>
          <w:sz w:val="20"/>
          <w:szCs w:val="20"/>
        </w:rPr>
      </w:pPr>
      <w:r w:rsidRPr="00A271A8">
        <w:rPr>
          <w:rFonts w:ascii="Arial" w:hAnsi="Arial" w:cs="Arial"/>
          <w:color w:val="auto"/>
          <w:sz w:val="20"/>
          <w:szCs w:val="20"/>
        </w:rPr>
        <w:t>Tabla</w:t>
      </w:r>
      <w:r w:rsidR="0046554B" w:rsidRPr="00A271A8">
        <w:rPr>
          <w:rFonts w:ascii="Arial" w:hAnsi="Arial" w:cs="Arial"/>
          <w:color w:val="auto"/>
          <w:sz w:val="20"/>
          <w:szCs w:val="20"/>
        </w:rPr>
        <w:t xml:space="preserve"> </w:t>
      </w:r>
      <w:r w:rsidR="00CA67FC">
        <w:rPr>
          <w:rFonts w:ascii="Arial" w:hAnsi="Arial" w:cs="Arial"/>
          <w:color w:val="auto"/>
          <w:sz w:val="20"/>
          <w:szCs w:val="20"/>
        </w:rPr>
        <w:t>6</w:t>
      </w:r>
      <w:r w:rsidR="00A271A8" w:rsidRPr="00A271A8">
        <w:rPr>
          <w:rFonts w:ascii="Arial" w:hAnsi="Arial" w:cs="Arial"/>
          <w:color w:val="auto"/>
          <w:sz w:val="20"/>
          <w:szCs w:val="20"/>
        </w:rPr>
        <w:t xml:space="preserve">. </w:t>
      </w:r>
      <w:r w:rsidR="0046554B" w:rsidRPr="00A271A8">
        <w:rPr>
          <w:rFonts w:ascii="Arial" w:hAnsi="Arial" w:cs="Arial"/>
          <w:color w:val="auto"/>
          <w:sz w:val="20"/>
          <w:szCs w:val="20"/>
        </w:rPr>
        <w:t>Porcentaje de respuestas de ítemP14SFT2. ¿Cómo se siente acerca de su situación financiera?</w:t>
      </w:r>
      <w:bookmarkEnd w:id="19"/>
    </w:p>
    <w:tbl>
      <w:tblPr>
        <w:tblW w:w="3403"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418"/>
        <w:gridCol w:w="709"/>
        <w:gridCol w:w="1276"/>
      </w:tblGrid>
      <w:tr w:rsidR="00793824" w:rsidRPr="002509E4" w:rsidTr="00AA1351">
        <w:trPr>
          <w:cantSplit/>
          <w:tblHeader/>
          <w:jc w:val="center"/>
        </w:trPr>
        <w:tc>
          <w:tcPr>
            <w:tcW w:w="2127" w:type="dxa"/>
            <w:gridSpan w:val="2"/>
            <w:tcBorders>
              <w:top w:val="single" w:sz="4" w:space="0" w:color="auto"/>
              <w:bottom w:val="single" w:sz="4" w:space="0" w:color="auto"/>
            </w:tcBorders>
            <w:shd w:val="clear" w:color="auto" w:fill="FFFFFF"/>
            <w:vAlign w:val="center"/>
          </w:tcPr>
          <w:p w:rsidR="0046554B" w:rsidRPr="002509E4" w:rsidRDefault="0046554B" w:rsidP="00A22D90">
            <w:pPr>
              <w:autoSpaceDE w:val="0"/>
              <w:autoSpaceDN w:val="0"/>
              <w:adjustRightInd w:val="0"/>
              <w:spacing w:after="0" w:line="240" w:lineRule="auto"/>
              <w:jc w:val="both"/>
              <w:rPr>
                <w:rFonts w:ascii="Arial" w:hAnsi="Arial" w:cs="Arial"/>
                <w:sz w:val="20"/>
                <w:szCs w:val="20"/>
              </w:rPr>
            </w:pPr>
          </w:p>
        </w:tc>
        <w:tc>
          <w:tcPr>
            <w:tcW w:w="1276" w:type="dxa"/>
            <w:tcBorders>
              <w:top w:val="single" w:sz="4" w:space="0" w:color="auto"/>
              <w:bottom w:val="single" w:sz="4" w:space="0" w:color="auto"/>
            </w:tcBorders>
            <w:shd w:val="clear" w:color="auto" w:fill="FFFFFF"/>
            <w:vAlign w:val="bottom"/>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Porcentaje</w:t>
            </w:r>
          </w:p>
        </w:tc>
      </w:tr>
      <w:tr w:rsidR="00793824" w:rsidRPr="002509E4" w:rsidTr="00AA1351">
        <w:trPr>
          <w:cantSplit/>
          <w:tblHeader/>
          <w:jc w:val="center"/>
        </w:trPr>
        <w:tc>
          <w:tcPr>
            <w:tcW w:w="1418" w:type="dxa"/>
            <w:vMerge w:val="restart"/>
            <w:tcBorders>
              <w:top w:val="single" w:sz="4" w:space="0" w:color="auto"/>
            </w:tcBorders>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Muy preocupado</w:t>
            </w:r>
          </w:p>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p>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p>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p>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Cómodo</w:t>
            </w:r>
          </w:p>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p>
        </w:tc>
        <w:tc>
          <w:tcPr>
            <w:tcW w:w="709" w:type="dxa"/>
            <w:tcBorders>
              <w:top w:val="single" w:sz="4" w:space="0" w:color="auto"/>
            </w:tcBorders>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1</w:t>
            </w:r>
          </w:p>
        </w:tc>
        <w:tc>
          <w:tcPr>
            <w:tcW w:w="1276" w:type="dxa"/>
            <w:tcBorders>
              <w:top w:val="single" w:sz="4" w:space="0" w:color="auto"/>
            </w:tcBorders>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3.8</w:t>
            </w:r>
          </w:p>
        </w:tc>
      </w:tr>
      <w:tr w:rsidR="00793824" w:rsidRPr="002509E4" w:rsidTr="00AA1351">
        <w:trPr>
          <w:cantSplit/>
          <w:tblHeader/>
          <w:jc w:val="center"/>
        </w:trPr>
        <w:tc>
          <w:tcPr>
            <w:tcW w:w="1418" w:type="dxa"/>
            <w:vMerge/>
            <w:shd w:val="clear" w:color="auto" w:fill="FFFFFF"/>
          </w:tcPr>
          <w:p w:rsidR="0046554B" w:rsidRPr="002509E4"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2</w:t>
            </w:r>
          </w:p>
        </w:tc>
        <w:tc>
          <w:tcPr>
            <w:tcW w:w="1276"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10.4</w:t>
            </w:r>
          </w:p>
        </w:tc>
      </w:tr>
      <w:tr w:rsidR="00793824" w:rsidRPr="002509E4" w:rsidTr="00AA1351">
        <w:trPr>
          <w:cantSplit/>
          <w:tblHeader/>
          <w:jc w:val="center"/>
        </w:trPr>
        <w:tc>
          <w:tcPr>
            <w:tcW w:w="1418" w:type="dxa"/>
            <w:vMerge/>
            <w:shd w:val="clear" w:color="auto" w:fill="FFFFFF"/>
          </w:tcPr>
          <w:p w:rsidR="0046554B" w:rsidRPr="002509E4"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3</w:t>
            </w:r>
          </w:p>
        </w:tc>
        <w:tc>
          <w:tcPr>
            <w:tcW w:w="1276"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41.0</w:t>
            </w:r>
          </w:p>
        </w:tc>
      </w:tr>
      <w:tr w:rsidR="00793824" w:rsidRPr="002509E4" w:rsidTr="00AA1351">
        <w:trPr>
          <w:cantSplit/>
          <w:tblHeader/>
          <w:jc w:val="center"/>
        </w:trPr>
        <w:tc>
          <w:tcPr>
            <w:tcW w:w="1418" w:type="dxa"/>
            <w:vMerge/>
            <w:shd w:val="clear" w:color="auto" w:fill="FFFFFF"/>
          </w:tcPr>
          <w:p w:rsidR="0046554B" w:rsidRPr="002509E4"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4</w:t>
            </w:r>
          </w:p>
        </w:tc>
        <w:tc>
          <w:tcPr>
            <w:tcW w:w="1276"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30.6</w:t>
            </w:r>
          </w:p>
        </w:tc>
      </w:tr>
      <w:tr w:rsidR="00793824" w:rsidRPr="002509E4" w:rsidTr="00AA1351">
        <w:trPr>
          <w:cantSplit/>
          <w:tblHeader/>
          <w:jc w:val="center"/>
        </w:trPr>
        <w:tc>
          <w:tcPr>
            <w:tcW w:w="1418" w:type="dxa"/>
            <w:vMerge/>
            <w:shd w:val="clear" w:color="auto" w:fill="FFFFFF"/>
          </w:tcPr>
          <w:p w:rsidR="0046554B" w:rsidRPr="002509E4"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5</w:t>
            </w:r>
          </w:p>
        </w:tc>
        <w:tc>
          <w:tcPr>
            <w:tcW w:w="1276"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14.2</w:t>
            </w:r>
          </w:p>
        </w:tc>
      </w:tr>
      <w:tr w:rsidR="00793824" w:rsidRPr="002509E4" w:rsidTr="00AA1351">
        <w:trPr>
          <w:cantSplit/>
          <w:jc w:val="center"/>
        </w:trPr>
        <w:tc>
          <w:tcPr>
            <w:tcW w:w="1418" w:type="dxa"/>
            <w:vMerge/>
            <w:shd w:val="clear" w:color="auto" w:fill="FFFFFF"/>
          </w:tcPr>
          <w:p w:rsidR="0046554B" w:rsidRPr="002509E4"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Total</w:t>
            </w:r>
          </w:p>
        </w:tc>
        <w:tc>
          <w:tcPr>
            <w:tcW w:w="1276"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100.0</w:t>
            </w:r>
          </w:p>
        </w:tc>
      </w:tr>
    </w:tbl>
    <w:p w:rsidR="00FD1FE8" w:rsidRPr="002509E4" w:rsidRDefault="0046554B" w:rsidP="00A22D90">
      <w:pPr>
        <w:autoSpaceDE w:val="0"/>
        <w:autoSpaceDN w:val="0"/>
        <w:adjustRightInd w:val="0"/>
        <w:spacing w:after="0" w:line="240" w:lineRule="auto"/>
        <w:jc w:val="both"/>
        <w:rPr>
          <w:rFonts w:ascii="Arial" w:hAnsi="Arial" w:cs="Arial"/>
          <w:lang w:eastAsia="es-MX"/>
        </w:rPr>
      </w:pPr>
      <w:r w:rsidRPr="002509E4">
        <w:rPr>
          <w:rFonts w:ascii="Arial" w:hAnsi="Arial" w:cs="Arial"/>
          <w:sz w:val="20"/>
          <w:szCs w:val="20"/>
          <w:lang w:eastAsia="es-MX"/>
        </w:rPr>
        <w:t xml:space="preserve"> </w:t>
      </w:r>
      <w:r w:rsidRPr="00A271A8">
        <w:rPr>
          <w:rFonts w:ascii="Arial" w:hAnsi="Arial" w:cs="Arial"/>
          <w:b/>
          <w:sz w:val="16"/>
          <w:szCs w:val="20"/>
          <w:lang w:eastAsia="es-MX"/>
        </w:rPr>
        <w:t>Fuente:</w:t>
      </w:r>
      <w:r w:rsidRPr="00A271A8">
        <w:rPr>
          <w:rFonts w:ascii="Arial" w:hAnsi="Arial" w:cs="Arial"/>
          <w:sz w:val="16"/>
          <w:szCs w:val="20"/>
          <w:lang w:eastAsia="es-MX"/>
        </w:rPr>
        <w:t xml:space="preserve"> </w:t>
      </w:r>
      <w:bookmarkStart w:id="20" w:name="_Toc432521483"/>
      <w:r w:rsidR="00CE1420" w:rsidRPr="00A271A8">
        <w:rPr>
          <w:rFonts w:ascii="Arial" w:hAnsi="Arial" w:cs="Arial"/>
          <w:sz w:val="16"/>
          <w:lang w:eastAsia="es-MX"/>
        </w:rPr>
        <w:t>Elaboración propia para efectos del presente estudio (Mejía, 2015)</w:t>
      </w:r>
    </w:p>
    <w:p w:rsidR="00361430" w:rsidRPr="002509E4" w:rsidRDefault="00361430" w:rsidP="00361430">
      <w:pPr>
        <w:spacing w:after="0" w:line="240" w:lineRule="auto"/>
        <w:ind w:firstLine="720"/>
        <w:jc w:val="both"/>
        <w:rPr>
          <w:rFonts w:ascii="Arial" w:eastAsia="Times New Roman" w:hAnsi="Arial" w:cs="Arial"/>
          <w:bCs/>
          <w:sz w:val="24"/>
          <w:szCs w:val="24"/>
          <w:lang w:eastAsia="es-MX"/>
        </w:rPr>
      </w:pPr>
      <w:r w:rsidRPr="002509E4">
        <w:rPr>
          <w:rFonts w:ascii="Arial" w:eastAsia="Times New Roman" w:hAnsi="Arial" w:cs="Arial"/>
          <w:bCs/>
          <w:sz w:val="24"/>
          <w:szCs w:val="24"/>
          <w:lang w:eastAsia="es-MX"/>
        </w:rPr>
        <w:lastRenderedPageBreak/>
        <w:t>Satisfacción de la Situación Financiera: Ítem“P15SFT3. ¿Cuán satisfecho está con su situación financiera?”. El número “1” representa completa insatisfacción, el número “10” representa una completa satisfacción.</w:t>
      </w:r>
      <w:r>
        <w:rPr>
          <w:rFonts w:ascii="Arial" w:eastAsia="Times New Roman" w:hAnsi="Arial" w:cs="Arial"/>
          <w:bCs/>
          <w:sz w:val="24"/>
          <w:szCs w:val="24"/>
          <w:lang w:eastAsia="es-MX"/>
        </w:rPr>
        <w:t xml:space="preserve"> </w:t>
      </w:r>
      <w:r w:rsidR="006A713C">
        <w:rPr>
          <w:rFonts w:ascii="Arial" w:eastAsia="Times New Roman" w:hAnsi="Arial" w:cs="Arial"/>
          <w:bCs/>
          <w:sz w:val="24"/>
          <w:szCs w:val="24"/>
          <w:lang w:eastAsia="es-MX"/>
        </w:rPr>
        <w:t>Tabla</w:t>
      </w:r>
      <w:r>
        <w:rPr>
          <w:rFonts w:ascii="Arial" w:eastAsia="Times New Roman" w:hAnsi="Arial" w:cs="Arial"/>
          <w:bCs/>
          <w:sz w:val="24"/>
          <w:szCs w:val="24"/>
          <w:lang w:eastAsia="es-MX"/>
        </w:rPr>
        <w:t xml:space="preserve"> </w:t>
      </w:r>
      <w:r w:rsidR="00CA67FC">
        <w:rPr>
          <w:rFonts w:ascii="Arial" w:eastAsia="Times New Roman" w:hAnsi="Arial" w:cs="Arial"/>
          <w:bCs/>
          <w:sz w:val="24"/>
          <w:szCs w:val="24"/>
          <w:lang w:eastAsia="es-MX"/>
        </w:rPr>
        <w:t>7</w:t>
      </w:r>
      <w:r>
        <w:rPr>
          <w:rFonts w:ascii="Arial" w:eastAsia="Times New Roman" w:hAnsi="Arial" w:cs="Arial"/>
          <w:bCs/>
          <w:sz w:val="24"/>
          <w:szCs w:val="24"/>
          <w:lang w:eastAsia="es-MX"/>
        </w:rPr>
        <w:t xml:space="preserve">. </w:t>
      </w:r>
    </w:p>
    <w:p w:rsidR="00361430" w:rsidRDefault="00361430" w:rsidP="00A22D90">
      <w:pPr>
        <w:pStyle w:val="TtulodeTDC"/>
        <w:spacing w:before="0" w:line="240" w:lineRule="auto"/>
        <w:jc w:val="both"/>
        <w:rPr>
          <w:rFonts w:ascii="Arial" w:hAnsi="Arial" w:cs="Arial"/>
          <w:b w:val="0"/>
          <w:color w:val="auto"/>
          <w:sz w:val="20"/>
          <w:szCs w:val="20"/>
        </w:rPr>
      </w:pPr>
    </w:p>
    <w:p w:rsidR="0046554B" w:rsidRPr="00A271A8" w:rsidRDefault="006A713C" w:rsidP="00A22D90">
      <w:pPr>
        <w:pStyle w:val="TtulodeTDC"/>
        <w:spacing w:before="0" w:line="240" w:lineRule="auto"/>
        <w:jc w:val="both"/>
        <w:rPr>
          <w:rFonts w:ascii="Arial" w:hAnsi="Arial" w:cs="Arial"/>
          <w:color w:val="auto"/>
          <w:sz w:val="20"/>
          <w:szCs w:val="20"/>
        </w:rPr>
      </w:pPr>
      <w:r w:rsidRPr="00A271A8">
        <w:rPr>
          <w:rFonts w:ascii="Arial" w:hAnsi="Arial" w:cs="Arial"/>
          <w:color w:val="auto"/>
          <w:sz w:val="20"/>
          <w:szCs w:val="20"/>
        </w:rPr>
        <w:t>Tabla</w:t>
      </w:r>
      <w:r w:rsidR="0046554B" w:rsidRPr="00A271A8">
        <w:rPr>
          <w:rFonts w:ascii="Arial" w:hAnsi="Arial" w:cs="Arial"/>
          <w:color w:val="auto"/>
          <w:sz w:val="20"/>
          <w:szCs w:val="20"/>
        </w:rPr>
        <w:t xml:space="preserve"> </w:t>
      </w:r>
      <w:r w:rsidR="00CA67FC">
        <w:rPr>
          <w:rFonts w:ascii="Arial" w:hAnsi="Arial" w:cs="Arial"/>
          <w:color w:val="auto"/>
          <w:sz w:val="20"/>
          <w:szCs w:val="20"/>
        </w:rPr>
        <w:t>7</w:t>
      </w:r>
      <w:r w:rsidR="00361430" w:rsidRPr="00A271A8">
        <w:rPr>
          <w:rFonts w:ascii="Arial" w:hAnsi="Arial" w:cs="Arial"/>
          <w:color w:val="auto"/>
          <w:sz w:val="20"/>
          <w:szCs w:val="20"/>
        </w:rPr>
        <w:t>.</w:t>
      </w:r>
      <w:r w:rsidR="00A271A8" w:rsidRPr="00A271A8">
        <w:rPr>
          <w:rFonts w:ascii="Arial" w:hAnsi="Arial" w:cs="Arial"/>
          <w:color w:val="auto"/>
          <w:sz w:val="20"/>
          <w:szCs w:val="20"/>
        </w:rPr>
        <w:t xml:space="preserve"> </w:t>
      </w:r>
      <w:r w:rsidR="0046554B" w:rsidRPr="00A271A8">
        <w:rPr>
          <w:rFonts w:ascii="Arial" w:hAnsi="Arial" w:cs="Arial"/>
          <w:color w:val="auto"/>
          <w:sz w:val="20"/>
          <w:szCs w:val="20"/>
        </w:rPr>
        <w:t>Porcentaje de respuestas de ítem</w:t>
      </w:r>
      <w:r w:rsidR="00361430" w:rsidRPr="00A271A8">
        <w:rPr>
          <w:rFonts w:ascii="Arial" w:hAnsi="Arial" w:cs="Arial"/>
          <w:color w:val="auto"/>
          <w:sz w:val="20"/>
          <w:szCs w:val="20"/>
        </w:rPr>
        <w:t xml:space="preserve"> </w:t>
      </w:r>
      <w:proofErr w:type="gramStart"/>
      <w:r w:rsidR="0046554B" w:rsidRPr="00A271A8">
        <w:rPr>
          <w:rFonts w:ascii="Arial" w:hAnsi="Arial" w:cs="Arial"/>
          <w:color w:val="auto"/>
          <w:sz w:val="20"/>
          <w:szCs w:val="20"/>
        </w:rPr>
        <w:t>P15SFT3 .</w:t>
      </w:r>
      <w:proofErr w:type="gramEnd"/>
      <w:r w:rsidR="0046554B" w:rsidRPr="00A271A8">
        <w:rPr>
          <w:rFonts w:ascii="Arial" w:hAnsi="Arial" w:cs="Arial"/>
          <w:color w:val="auto"/>
          <w:sz w:val="20"/>
          <w:szCs w:val="20"/>
        </w:rPr>
        <w:t xml:space="preserve"> ¿Cuán satisfecho está con su situación financiera?</w:t>
      </w:r>
      <w:bookmarkEnd w:id="20"/>
    </w:p>
    <w:tbl>
      <w:tblPr>
        <w:tblW w:w="3828" w:type="dxa"/>
        <w:jc w:val="center"/>
        <w:tblBorders>
          <w:bottom w:val="single" w:sz="4" w:space="0" w:color="auto"/>
        </w:tblBorders>
        <w:tblLayout w:type="fixed"/>
        <w:tblCellMar>
          <w:left w:w="0" w:type="dxa"/>
          <w:right w:w="0" w:type="dxa"/>
        </w:tblCellMar>
        <w:tblLook w:val="0000" w:firstRow="0" w:lastRow="0" w:firstColumn="0" w:lastColumn="0" w:noHBand="0" w:noVBand="0"/>
      </w:tblPr>
      <w:tblGrid>
        <w:gridCol w:w="1418"/>
        <w:gridCol w:w="709"/>
        <w:gridCol w:w="1701"/>
      </w:tblGrid>
      <w:tr w:rsidR="00793824" w:rsidRPr="00361430" w:rsidTr="00361430">
        <w:trPr>
          <w:cantSplit/>
          <w:tblHeader/>
          <w:jc w:val="center"/>
        </w:trPr>
        <w:tc>
          <w:tcPr>
            <w:tcW w:w="2127" w:type="dxa"/>
            <w:gridSpan w:val="2"/>
            <w:tcBorders>
              <w:top w:val="single" w:sz="4" w:space="0" w:color="auto"/>
              <w:bottom w:val="single" w:sz="4" w:space="0" w:color="auto"/>
            </w:tcBorders>
            <w:shd w:val="clear" w:color="auto" w:fill="FFFFFF"/>
            <w:vAlign w:val="center"/>
          </w:tcPr>
          <w:p w:rsidR="0046554B" w:rsidRPr="00361430" w:rsidRDefault="0046554B" w:rsidP="00A22D90">
            <w:pPr>
              <w:autoSpaceDE w:val="0"/>
              <w:autoSpaceDN w:val="0"/>
              <w:adjustRightInd w:val="0"/>
              <w:spacing w:after="0" w:line="240" w:lineRule="auto"/>
              <w:jc w:val="both"/>
              <w:rPr>
                <w:rFonts w:ascii="Arial" w:hAnsi="Arial" w:cs="Arial"/>
                <w:sz w:val="20"/>
                <w:szCs w:val="20"/>
              </w:rPr>
            </w:pPr>
          </w:p>
        </w:tc>
        <w:tc>
          <w:tcPr>
            <w:tcW w:w="1701" w:type="dxa"/>
            <w:tcBorders>
              <w:top w:val="single" w:sz="4" w:space="0" w:color="auto"/>
              <w:bottom w:val="single" w:sz="4" w:space="0" w:color="auto"/>
            </w:tcBorders>
            <w:shd w:val="clear" w:color="auto" w:fill="FFFFFF"/>
            <w:vAlign w:val="bottom"/>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Porcentaje</w:t>
            </w:r>
          </w:p>
        </w:tc>
      </w:tr>
      <w:tr w:rsidR="00793824" w:rsidRPr="00361430" w:rsidTr="00361430">
        <w:trPr>
          <w:cantSplit/>
          <w:tblHeader/>
          <w:jc w:val="center"/>
        </w:trPr>
        <w:tc>
          <w:tcPr>
            <w:tcW w:w="1418" w:type="dxa"/>
            <w:vMerge w:val="restart"/>
            <w:tcBorders>
              <w:top w:val="single" w:sz="4" w:space="0" w:color="auto"/>
            </w:tcBorders>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Insatisfecho</w:t>
            </w:r>
          </w:p>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p>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p>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p>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p>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p>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p>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p>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p>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p>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Satisfecho</w:t>
            </w:r>
          </w:p>
        </w:tc>
        <w:tc>
          <w:tcPr>
            <w:tcW w:w="709" w:type="dxa"/>
            <w:tcBorders>
              <w:top w:val="single" w:sz="4" w:space="0" w:color="auto"/>
            </w:tcBorders>
            <w:shd w:val="clear" w:color="auto" w:fill="FFFFFF"/>
          </w:tcPr>
          <w:p w:rsidR="0046554B" w:rsidRPr="00361430" w:rsidRDefault="0046554B" w:rsidP="00A22D90">
            <w:pPr>
              <w:autoSpaceDE w:val="0"/>
              <w:autoSpaceDN w:val="0"/>
              <w:adjustRightInd w:val="0"/>
              <w:spacing w:after="0" w:line="240" w:lineRule="auto"/>
              <w:ind w:right="60"/>
              <w:jc w:val="both"/>
              <w:rPr>
                <w:rFonts w:ascii="Arial" w:hAnsi="Arial" w:cs="Arial"/>
                <w:sz w:val="20"/>
                <w:szCs w:val="20"/>
              </w:rPr>
            </w:pPr>
            <w:r w:rsidRPr="00361430">
              <w:rPr>
                <w:rFonts w:ascii="Arial" w:hAnsi="Arial" w:cs="Arial"/>
                <w:sz w:val="20"/>
                <w:szCs w:val="20"/>
              </w:rPr>
              <w:t>1</w:t>
            </w:r>
          </w:p>
        </w:tc>
        <w:tc>
          <w:tcPr>
            <w:tcW w:w="1701" w:type="dxa"/>
            <w:tcBorders>
              <w:top w:val="single" w:sz="4" w:space="0" w:color="auto"/>
            </w:tcBorders>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1.6</w:t>
            </w:r>
          </w:p>
        </w:tc>
      </w:tr>
      <w:tr w:rsidR="00793824" w:rsidRPr="00361430" w:rsidTr="00361430">
        <w:trPr>
          <w:cantSplit/>
          <w:tblHeader/>
          <w:jc w:val="center"/>
        </w:trPr>
        <w:tc>
          <w:tcPr>
            <w:tcW w:w="1418" w:type="dxa"/>
            <w:vMerge/>
            <w:shd w:val="clear" w:color="auto" w:fill="FFFFFF"/>
          </w:tcPr>
          <w:p w:rsidR="0046554B" w:rsidRPr="00361430"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2</w:t>
            </w:r>
          </w:p>
        </w:tc>
        <w:tc>
          <w:tcPr>
            <w:tcW w:w="1701"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2.2</w:t>
            </w:r>
          </w:p>
        </w:tc>
      </w:tr>
      <w:tr w:rsidR="00793824" w:rsidRPr="00361430" w:rsidTr="00361430">
        <w:trPr>
          <w:cantSplit/>
          <w:tblHeader/>
          <w:jc w:val="center"/>
        </w:trPr>
        <w:tc>
          <w:tcPr>
            <w:tcW w:w="1418" w:type="dxa"/>
            <w:vMerge/>
            <w:shd w:val="clear" w:color="auto" w:fill="FFFFFF"/>
          </w:tcPr>
          <w:p w:rsidR="0046554B" w:rsidRPr="00361430"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3</w:t>
            </w:r>
          </w:p>
        </w:tc>
        <w:tc>
          <w:tcPr>
            <w:tcW w:w="1701"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6.6</w:t>
            </w:r>
          </w:p>
        </w:tc>
      </w:tr>
      <w:tr w:rsidR="00793824" w:rsidRPr="00361430" w:rsidTr="00361430">
        <w:trPr>
          <w:cantSplit/>
          <w:tblHeader/>
          <w:jc w:val="center"/>
        </w:trPr>
        <w:tc>
          <w:tcPr>
            <w:tcW w:w="1418" w:type="dxa"/>
            <w:vMerge/>
            <w:shd w:val="clear" w:color="auto" w:fill="FFFFFF"/>
          </w:tcPr>
          <w:p w:rsidR="0046554B" w:rsidRPr="00361430"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4</w:t>
            </w:r>
          </w:p>
        </w:tc>
        <w:tc>
          <w:tcPr>
            <w:tcW w:w="1701"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1.6</w:t>
            </w:r>
          </w:p>
        </w:tc>
      </w:tr>
      <w:tr w:rsidR="00793824" w:rsidRPr="00361430" w:rsidTr="00361430">
        <w:trPr>
          <w:cantSplit/>
          <w:tblHeader/>
          <w:jc w:val="center"/>
        </w:trPr>
        <w:tc>
          <w:tcPr>
            <w:tcW w:w="1418" w:type="dxa"/>
            <w:vMerge/>
            <w:shd w:val="clear" w:color="auto" w:fill="FFFFFF"/>
          </w:tcPr>
          <w:p w:rsidR="0046554B" w:rsidRPr="00361430"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5</w:t>
            </w:r>
          </w:p>
        </w:tc>
        <w:tc>
          <w:tcPr>
            <w:tcW w:w="1701"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10.4</w:t>
            </w:r>
          </w:p>
        </w:tc>
      </w:tr>
      <w:tr w:rsidR="00793824" w:rsidRPr="00361430" w:rsidTr="00361430">
        <w:trPr>
          <w:cantSplit/>
          <w:tblHeader/>
          <w:jc w:val="center"/>
        </w:trPr>
        <w:tc>
          <w:tcPr>
            <w:tcW w:w="1418" w:type="dxa"/>
            <w:vMerge/>
            <w:shd w:val="clear" w:color="auto" w:fill="FFFFFF"/>
          </w:tcPr>
          <w:p w:rsidR="0046554B" w:rsidRPr="00361430"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6</w:t>
            </w:r>
          </w:p>
        </w:tc>
        <w:tc>
          <w:tcPr>
            <w:tcW w:w="1701"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15.8</w:t>
            </w:r>
          </w:p>
        </w:tc>
      </w:tr>
      <w:tr w:rsidR="00793824" w:rsidRPr="00361430" w:rsidTr="00361430">
        <w:trPr>
          <w:cantSplit/>
          <w:tblHeader/>
          <w:jc w:val="center"/>
        </w:trPr>
        <w:tc>
          <w:tcPr>
            <w:tcW w:w="1418" w:type="dxa"/>
            <w:vMerge/>
            <w:shd w:val="clear" w:color="auto" w:fill="FFFFFF"/>
          </w:tcPr>
          <w:p w:rsidR="0046554B" w:rsidRPr="00361430"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7</w:t>
            </w:r>
          </w:p>
        </w:tc>
        <w:tc>
          <w:tcPr>
            <w:tcW w:w="1701"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17.5</w:t>
            </w:r>
          </w:p>
        </w:tc>
      </w:tr>
      <w:tr w:rsidR="00793824" w:rsidRPr="00361430" w:rsidTr="00361430">
        <w:trPr>
          <w:cantSplit/>
          <w:tblHeader/>
          <w:jc w:val="center"/>
        </w:trPr>
        <w:tc>
          <w:tcPr>
            <w:tcW w:w="1418" w:type="dxa"/>
            <w:vMerge/>
            <w:shd w:val="clear" w:color="auto" w:fill="FFFFFF"/>
          </w:tcPr>
          <w:p w:rsidR="0046554B" w:rsidRPr="00361430"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8</w:t>
            </w:r>
          </w:p>
        </w:tc>
        <w:tc>
          <w:tcPr>
            <w:tcW w:w="1701"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31.7</w:t>
            </w:r>
          </w:p>
        </w:tc>
      </w:tr>
      <w:tr w:rsidR="00793824" w:rsidRPr="00361430" w:rsidTr="00361430">
        <w:trPr>
          <w:cantSplit/>
          <w:tblHeader/>
          <w:jc w:val="center"/>
        </w:trPr>
        <w:tc>
          <w:tcPr>
            <w:tcW w:w="1418" w:type="dxa"/>
            <w:vMerge/>
            <w:shd w:val="clear" w:color="auto" w:fill="FFFFFF"/>
          </w:tcPr>
          <w:p w:rsidR="0046554B" w:rsidRPr="00361430"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9</w:t>
            </w:r>
          </w:p>
        </w:tc>
        <w:tc>
          <w:tcPr>
            <w:tcW w:w="1701"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10.4</w:t>
            </w:r>
          </w:p>
        </w:tc>
      </w:tr>
      <w:tr w:rsidR="00793824" w:rsidRPr="00361430" w:rsidTr="00361430">
        <w:trPr>
          <w:cantSplit/>
          <w:tblHeader/>
          <w:jc w:val="center"/>
        </w:trPr>
        <w:tc>
          <w:tcPr>
            <w:tcW w:w="1418" w:type="dxa"/>
            <w:vMerge/>
            <w:shd w:val="clear" w:color="auto" w:fill="FFFFFF"/>
          </w:tcPr>
          <w:p w:rsidR="0046554B" w:rsidRPr="00361430"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10</w:t>
            </w:r>
          </w:p>
        </w:tc>
        <w:tc>
          <w:tcPr>
            <w:tcW w:w="1701"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2.2</w:t>
            </w:r>
          </w:p>
        </w:tc>
      </w:tr>
      <w:tr w:rsidR="00793824" w:rsidRPr="00361430" w:rsidTr="00361430">
        <w:trPr>
          <w:cantSplit/>
          <w:jc w:val="center"/>
        </w:trPr>
        <w:tc>
          <w:tcPr>
            <w:tcW w:w="1418" w:type="dxa"/>
            <w:vMerge/>
            <w:shd w:val="clear" w:color="auto" w:fill="FFFFFF"/>
          </w:tcPr>
          <w:p w:rsidR="0046554B" w:rsidRPr="00361430" w:rsidRDefault="0046554B" w:rsidP="00A22D90">
            <w:pPr>
              <w:autoSpaceDE w:val="0"/>
              <w:autoSpaceDN w:val="0"/>
              <w:adjustRightInd w:val="0"/>
              <w:spacing w:after="0" w:line="240" w:lineRule="auto"/>
              <w:jc w:val="both"/>
              <w:rPr>
                <w:rFonts w:ascii="Arial" w:hAnsi="Arial" w:cs="Arial"/>
                <w:sz w:val="20"/>
                <w:szCs w:val="20"/>
              </w:rPr>
            </w:pPr>
          </w:p>
        </w:tc>
        <w:tc>
          <w:tcPr>
            <w:tcW w:w="709"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Total</w:t>
            </w:r>
          </w:p>
        </w:tc>
        <w:tc>
          <w:tcPr>
            <w:tcW w:w="1701" w:type="dxa"/>
            <w:shd w:val="clear" w:color="auto" w:fill="FFFFFF"/>
          </w:tcPr>
          <w:p w:rsidR="0046554B" w:rsidRPr="00361430" w:rsidRDefault="0046554B" w:rsidP="00A22D90">
            <w:pPr>
              <w:autoSpaceDE w:val="0"/>
              <w:autoSpaceDN w:val="0"/>
              <w:adjustRightInd w:val="0"/>
              <w:spacing w:after="0" w:line="240" w:lineRule="auto"/>
              <w:ind w:left="60" w:right="60"/>
              <w:jc w:val="both"/>
              <w:rPr>
                <w:rFonts w:ascii="Arial" w:hAnsi="Arial" w:cs="Arial"/>
                <w:sz w:val="20"/>
                <w:szCs w:val="20"/>
              </w:rPr>
            </w:pPr>
            <w:r w:rsidRPr="00361430">
              <w:rPr>
                <w:rFonts w:ascii="Arial" w:hAnsi="Arial" w:cs="Arial"/>
                <w:sz w:val="20"/>
                <w:szCs w:val="20"/>
              </w:rPr>
              <w:t>100.0</w:t>
            </w:r>
          </w:p>
        </w:tc>
      </w:tr>
    </w:tbl>
    <w:p w:rsidR="0046554B" w:rsidRPr="00361430" w:rsidRDefault="0046554B" w:rsidP="00A22D90">
      <w:pPr>
        <w:autoSpaceDE w:val="0"/>
        <w:autoSpaceDN w:val="0"/>
        <w:adjustRightInd w:val="0"/>
        <w:spacing w:after="0" w:line="240" w:lineRule="auto"/>
        <w:jc w:val="both"/>
        <w:rPr>
          <w:rFonts w:ascii="Arial" w:hAnsi="Arial" w:cs="Arial"/>
          <w:sz w:val="20"/>
          <w:szCs w:val="20"/>
          <w:lang w:eastAsia="es-MX"/>
        </w:rPr>
      </w:pPr>
      <w:r w:rsidRPr="00A271A8">
        <w:rPr>
          <w:rFonts w:ascii="Arial" w:hAnsi="Arial" w:cs="Arial"/>
          <w:b/>
          <w:sz w:val="20"/>
          <w:szCs w:val="20"/>
          <w:lang w:eastAsia="es-MX"/>
        </w:rPr>
        <w:t xml:space="preserve"> </w:t>
      </w:r>
      <w:r w:rsidRPr="00A271A8">
        <w:rPr>
          <w:rFonts w:ascii="Arial" w:hAnsi="Arial" w:cs="Arial"/>
          <w:b/>
          <w:sz w:val="16"/>
          <w:szCs w:val="20"/>
          <w:lang w:eastAsia="es-MX"/>
        </w:rPr>
        <w:t>Fuente:</w:t>
      </w:r>
      <w:r w:rsidRPr="00A271A8">
        <w:rPr>
          <w:rFonts w:ascii="Arial" w:hAnsi="Arial" w:cs="Arial"/>
          <w:sz w:val="16"/>
          <w:szCs w:val="20"/>
          <w:lang w:eastAsia="es-MX"/>
        </w:rPr>
        <w:t xml:space="preserve"> </w:t>
      </w:r>
      <w:r w:rsidR="00CE1420" w:rsidRPr="00A271A8">
        <w:rPr>
          <w:rFonts w:ascii="Arial" w:hAnsi="Arial" w:cs="Arial"/>
          <w:sz w:val="16"/>
          <w:szCs w:val="20"/>
          <w:lang w:eastAsia="es-MX"/>
        </w:rPr>
        <w:t>Elaboración propia para efectos del presente estudio (Mejía, 2015)</w:t>
      </w:r>
    </w:p>
    <w:p w:rsidR="00714A9E" w:rsidRPr="002509E4" w:rsidRDefault="00714A9E" w:rsidP="00A22D90">
      <w:pPr>
        <w:tabs>
          <w:tab w:val="left" w:pos="0"/>
        </w:tabs>
        <w:spacing w:after="0" w:line="240" w:lineRule="auto"/>
        <w:jc w:val="both"/>
        <w:rPr>
          <w:rFonts w:ascii="Arial" w:hAnsi="Arial" w:cs="Arial"/>
          <w:b/>
          <w:sz w:val="24"/>
          <w:szCs w:val="24"/>
        </w:rPr>
      </w:pPr>
    </w:p>
    <w:p w:rsidR="0046554B" w:rsidRPr="002509E4" w:rsidRDefault="0046554B" w:rsidP="00A22D90">
      <w:pPr>
        <w:tabs>
          <w:tab w:val="left" w:pos="0"/>
        </w:tabs>
        <w:spacing w:after="0" w:line="240" w:lineRule="auto"/>
        <w:jc w:val="both"/>
        <w:rPr>
          <w:rFonts w:ascii="Arial" w:hAnsi="Arial" w:cs="Arial"/>
          <w:b/>
          <w:sz w:val="24"/>
          <w:szCs w:val="24"/>
        </w:rPr>
      </w:pPr>
      <w:r w:rsidRPr="002509E4">
        <w:rPr>
          <w:rFonts w:ascii="Arial" w:hAnsi="Arial" w:cs="Arial"/>
          <w:b/>
          <w:sz w:val="24"/>
          <w:szCs w:val="24"/>
        </w:rPr>
        <w:t>Análisis de Fiabilidad.</w:t>
      </w:r>
    </w:p>
    <w:p w:rsidR="0046554B" w:rsidRPr="002509E4" w:rsidRDefault="0046554B" w:rsidP="00A22D90">
      <w:pPr>
        <w:tabs>
          <w:tab w:val="left" w:pos="0"/>
        </w:tabs>
        <w:spacing w:after="0" w:line="240" w:lineRule="auto"/>
        <w:ind w:firstLine="708"/>
        <w:jc w:val="both"/>
        <w:rPr>
          <w:rFonts w:ascii="Arial" w:eastAsia="Times New Roman" w:hAnsi="Arial" w:cs="Arial"/>
          <w:sz w:val="24"/>
          <w:szCs w:val="24"/>
          <w:lang w:eastAsia="es-MX"/>
        </w:rPr>
      </w:pPr>
      <w:r w:rsidRPr="002509E4">
        <w:rPr>
          <w:rFonts w:ascii="Arial" w:eastAsia="Times New Roman" w:hAnsi="Arial" w:cs="Arial"/>
          <w:sz w:val="24"/>
          <w:szCs w:val="24"/>
          <w:lang w:eastAsia="es-MX"/>
        </w:rPr>
        <w:t xml:space="preserve">Se realizó el análisis de fiabilidad en </w:t>
      </w:r>
      <w:r w:rsidR="00FD1FE8" w:rsidRPr="002509E4">
        <w:rPr>
          <w:rFonts w:ascii="Arial" w:eastAsia="Times New Roman" w:hAnsi="Arial" w:cs="Arial"/>
          <w:sz w:val="24"/>
          <w:szCs w:val="24"/>
          <w:lang w:eastAsia="es-MX"/>
        </w:rPr>
        <w:t>los</w:t>
      </w:r>
      <w:r w:rsidRPr="002509E4">
        <w:rPr>
          <w:rFonts w:ascii="Arial" w:eastAsia="Times New Roman" w:hAnsi="Arial" w:cs="Arial"/>
          <w:sz w:val="24"/>
          <w:szCs w:val="24"/>
          <w:lang w:eastAsia="es-MX"/>
        </w:rPr>
        <w:t xml:space="preserve"> tres ítems que conforman la Percepción Global Financiera y mostró un coeficiente de Alf</w:t>
      </w:r>
      <w:r w:rsidR="00675925" w:rsidRPr="002509E4">
        <w:rPr>
          <w:rFonts w:ascii="Arial" w:eastAsia="Times New Roman" w:hAnsi="Arial" w:cs="Arial"/>
          <w:sz w:val="24"/>
          <w:szCs w:val="24"/>
          <w:lang w:eastAsia="es-MX"/>
        </w:rPr>
        <w:t>a de Cronbach aceptable de .879.</w:t>
      </w:r>
    </w:p>
    <w:p w:rsidR="0046554B" w:rsidRPr="002509E4" w:rsidRDefault="002816BC" w:rsidP="00A22D90">
      <w:pPr>
        <w:tabs>
          <w:tab w:val="left" w:pos="0"/>
        </w:tabs>
        <w:spacing w:after="0" w:line="240" w:lineRule="auto"/>
        <w:jc w:val="both"/>
        <w:rPr>
          <w:rFonts w:ascii="Arial" w:eastAsia="Times New Roman" w:hAnsi="Arial" w:cs="Arial"/>
          <w:sz w:val="24"/>
          <w:szCs w:val="24"/>
          <w:lang w:eastAsia="es-MX"/>
        </w:rPr>
      </w:pPr>
      <w:r w:rsidRPr="002509E4">
        <w:rPr>
          <w:rStyle w:val="hps"/>
          <w:rFonts w:ascii="Arial" w:hAnsi="Arial" w:cs="Arial"/>
          <w:sz w:val="24"/>
          <w:szCs w:val="24"/>
        </w:rPr>
        <w:tab/>
      </w:r>
      <w:r w:rsidR="0046554B" w:rsidRPr="002509E4">
        <w:rPr>
          <w:rStyle w:val="hps"/>
          <w:rFonts w:ascii="Arial" w:hAnsi="Arial" w:cs="Arial"/>
          <w:sz w:val="24"/>
          <w:szCs w:val="24"/>
        </w:rPr>
        <w:t>El análisis factorial el cual mostró una medida de adecuación muestral de</w:t>
      </w:r>
      <w:r w:rsidR="0046554B" w:rsidRPr="002509E4">
        <w:rPr>
          <w:rFonts w:ascii="Arial" w:eastAsia="Times New Roman" w:hAnsi="Arial" w:cs="Arial"/>
          <w:sz w:val="24"/>
          <w:szCs w:val="24"/>
          <w:lang w:eastAsia="es-MX"/>
        </w:rPr>
        <w:t xml:space="preserve"> Kaiser-Meyer-Olkin (KMO) de .740. La prueba de esfericidad de Bartlett dio significativa resultando una Chi-cuadrada de 287.347 con 3 grados de libertad. </w:t>
      </w:r>
      <w:r w:rsidR="0088396B" w:rsidRPr="002509E4">
        <w:rPr>
          <w:rFonts w:ascii="Arial" w:eastAsia="Times New Roman" w:hAnsi="Arial" w:cs="Arial"/>
          <w:sz w:val="24"/>
          <w:szCs w:val="24"/>
          <w:lang w:eastAsia="es-MX"/>
        </w:rPr>
        <w:t xml:space="preserve"> </w:t>
      </w:r>
    </w:p>
    <w:p w:rsidR="00C13177" w:rsidRDefault="00C13177" w:rsidP="00A22D90">
      <w:pPr>
        <w:pStyle w:val="Subttulo"/>
        <w:spacing w:after="0" w:line="240" w:lineRule="auto"/>
        <w:jc w:val="both"/>
        <w:rPr>
          <w:rFonts w:ascii="Arial" w:hAnsi="Arial" w:cs="Arial"/>
          <w:b/>
          <w:i w:val="0"/>
          <w:color w:val="auto"/>
        </w:rPr>
      </w:pPr>
      <w:bookmarkStart w:id="21" w:name="_Toc432521427"/>
    </w:p>
    <w:p w:rsidR="0046554B" w:rsidRPr="002509E4" w:rsidRDefault="0046554B" w:rsidP="00A22D90">
      <w:pPr>
        <w:pStyle w:val="Subttulo"/>
        <w:spacing w:after="0" w:line="240" w:lineRule="auto"/>
        <w:jc w:val="both"/>
        <w:rPr>
          <w:rFonts w:ascii="Arial" w:hAnsi="Arial" w:cs="Arial"/>
          <w:b/>
          <w:i w:val="0"/>
          <w:color w:val="auto"/>
        </w:rPr>
      </w:pPr>
      <w:r w:rsidRPr="002509E4">
        <w:rPr>
          <w:rFonts w:ascii="Arial" w:hAnsi="Arial" w:cs="Arial"/>
          <w:b/>
          <w:i w:val="0"/>
          <w:color w:val="auto"/>
        </w:rPr>
        <w:t>Estresores.</w:t>
      </w:r>
      <w:bookmarkEnd w:id="21"/>
    </w:p>
    <w:p w:rsidR="0046554B" w:rsidRPr="002509E4" w:rsidRDefault="0046554B" w:rsidP="00A22D90">
      <w:pPr>
        <w:pStyle w:val="Subttulo"/>
        <w:spacing w:after="0" w:line="240" w:lineRule="auto"/>
        <w:jc w:val="both"/>
        <w:rPr>
          <w:rFonts w:ascii="Arial" w:hAnsi="Arial" w:cs="Arial"/>
          <w:b/>
          <w:i w:val="0"/>
          <w:color w:val="auto"/>
        </w:rPr>
      </w:pPr>
      <w:bookmarkStart w:id="22" w:name="_Toc432521428"/>
      <w:r w:rsidRPr="002509E4">
        <w:rPr>
          <w:rFonts w:ascii="Arial" w:hAnsi="Arial" w:cs="Arial"/>
          <w:b/>
          <w:i w:val="0"/>
          <w:color w:val="auto"/>
        </w:rPr>
        <w:t>Estresores Externos</w:t>
      </w:r>
      <w:bookmarkEnd w:id="22"/>
    </w:p>
    <w:p w:rsidR="00022045" w:rsidRPr="002509E4" w:rsidRDefault="00022045" w:rsidP="00A22D90">
      <w:pPr>
        <w:spacing w:after="0" w:line="240" w:lineRule="auto"/>
        <w:ind w:firstLine="709"/>
        <w:jc w:val="both"/>
        <w:rPr>
          <w:rFonts w:ascii="Arial" w:eastAsia="Times New Roman" w:hAnsi="Arial" w:cs="Arial"/>
          <w:sz w:val="24"/>
          <w:szCs w:val="24"/>
          <w:lang w:eastAsia="es-MX"/>
        </w:rPr>
      </w:pPr>
      <w:r w:rsidRPr="002509E4">
        <w:rPr>
          <w:rStyle w:val="hps"/>
          <w:rFonts w:ascii="Arial" w:hAnsi="Arial" w:cs="Arial"/>
          <w:sz w:val="24"/>
          <w:szCs w:val="24"/>
        </w:rPr>
        <w:t xml:space="preserve">El </w:t>
      </w:r>
      <w:r w:rsidRPr="002509E4">
        <w:rPr>
          <w:rFonts w:ascii="Arial" w:eastAsia="Times New Roman" w:hAnsi="Arial" w:cs="Arial"/>
          <w:sz w:val="24"/>
          <w:szCs w:val="24"/>
          <w:lang w:eastAsia="es-MX"/>
        </w:rPr>
        <w:t>16.4% de los encuestados afirma que en el último año ninguno de los acontecimientos mencionados le han sucedido. 83.3% le ha ocurrido por lo menos un acontecimiento en el último año en su familia y que afectaron sus finanzas. De los encuestados que se vieron afectados por estresores externos, el acontecimiento más frecuente fue el “P41EEXT7. Tuve muchos gastos médicos”, con más de una cuarta parte (26.8%).</w:t>
      </w:r>
    </w:p>
    <w:p w:rsidR="00022045" w:rsidRPr="002509E4" w:rsidRDefault="00022045" w:rsidP="00A22D90">
      <w:pPr>
        <w:spacing w:after="0" w:line="240" w:lineRule="auto"/>
        <w:ind w:firstLine="720"/>
        <w:jc w:val="both"/>
        <w:rPr>
          <w:rFonts w:ascii="Arial" w:eastAsia="Times New Roman" w:hAnsi="Arial" w:cs="Arial"/>
          <w:bCs/>
          <w:sz w:val="24"/>
          <w:szCs w:val="24"/>
          <w:lang w:eastAsia="es-MX"/>
        </w:rPr>
      </w:pPr>
      <w:r w:rsidRPr="002509E4">
        <w:rPr>
          <w:rFonts w:ascii="Arial" w:eastAsia="Times New Roman" w:hAnsi="Arial" w:cs="Arial"/>
          <w:sz w:val="24"/>
          <w:szCs w:val="24"/>
          <w:lang w:eastAsia="es-MX"/>
        </w:rPr>
        <w:t xml:space="preserve"> Otros acontecimientos importantes fueron “P41EEXT6. Compré un auto” y “P41EEXT16. Tuve una reparación importante en la casa”, con más de una cuarta parte cada uno (26.2%). “P41EEXT18. Tuve un gasto de reparación de vehículo costoso”, representó 19.1% entre los encuestados. “P41EEXT5. Me mude a otro lugar de residencia”, representó 15.8% entre los encuestados. Estos fueron los </w:t>
      </w:r>
      <w:r w:rsidRPr="002509E4">
        <w:rPr>
          <w:rFonts w:ascii="Arial" w:eastAsia="Times New Roman" w:hAnsi="Arial" w:cs="Arial"/>
          <w:bCs/>
          <w:sz w:val="24"/>
          <w:szCs w:val="24"/>
          <w:lang w:eastAsia="es-MX"/>
        </w:rPr>
        <w:t xml:space="preserve">eventos más representativos. </w:t>
      </w:r>
    </w:p>
    <w:p w:rsidR="00C13177" w:rsidRDefault="00C13177" w:rsidP="00A22D90">
      <w:pPr>
        <w:pStyle w:val="Subttulo"/>
        <w:spacing w:after="0" w:line="240" w:lineRule="auto"/>
        <w:jc w:val="both"/>
        <w:rPr>
          <w:rFonts w:ascii="Arial" w:hAnsi="Arial" w:cs="Arial"/>
          <w:b/>
          <w:i w:val="0"/>
          <w:color w:val="auto"/>
        </w:rPr>
      </w:pPr>
      <w:bookmarkStart w:id="23" w:name="_Toc432521429"/>
    </w:p>
    <w:p w:rsidR="00022045" w:rsidRPr="002509E4" w:rsidRDefault="0046554B" w:rsidP="00A22D90">
      <w:pPr>
        <w:pStyle w:val="Subttulo"/>
        <w:spacing w:after="0" w:line="240" w:lineRule="auto"/>
        <w:jc w:val="both"/>
        <w:rPr>
          <w:rFonts w:ascii="Arial" w:hAnsi="Arial" w:cs="Arial"/>
          <w:b/>
          <w:i w:val="0"/>
          <w:color w:val="auto"/>
        </w:rPr>
      </w:pPr>
      <w:r w:rsidRPr="002509E4">
        <w:rPr>
          <w:rFonts w:ascii="Arial" w:hAnsi="Arial" w:cs="Arial"/>
          <w:b/>
          <w:i w:val="0"/>
          <w:color w:val="auto"/>
        </w:rPr>
        <w:t>Estresores Internos</w:t>
      </w:r>
      <w:bookmarkStart w:id="24" w:name="_Toc432521492"/>
      <w:bookmarkEnd w:id="23"/>
    </w:p>
    <w:p w:rsidR="00022045" w:rsidRPr="002509E4" w:rsidRDefault="00E475BC" w:rsidP="00A22D90">
      <w:pPr>
        <w:autoSpaceDE w:val="0"/>
        <w:autoSpaceDN w:val="0"/>
        <w:adjustRightInd w:val="0"/>
        <w:spacing w:after="0" w:line="240" w:lineRule="auto"/>
        <w:ind w:firstLine="708"/>
        <w:jc w:val="both"/>
        <w:rPr>
          <w:rFonts w:ascii="Arial" w:eastAsia="Times New Roman" w:hAnsi="Arial" w:cs="Arial"/>
          <w:sz w:val="24"/>
          <w:szCs w:val="24"/>
          <w:lang w:eastAsia="es-MX"/>
        </w:rPr>
      </w:pPr>
      <w:r>
        <w:rPr>
          <w:rFonts w:ascii="Arial" w:eastAsia="Times New Roman" w:hAnsi="Arial" w:cs="Arial"/>
          <w:sz w:val="24"/>
          <w:szCs w:val="24"/>
          <w:lang w:eastAsia="es-MX"/>
        </w:rPr>
        <w:t xml:space="preserve">El </w:t>
      </w:r>
      <w:r w:rsidR="00022045" w:rsidRPr="002509E4">
        <w:rPr>
          <w:rFonts w:ascii="Arial" w:eastAsia="Times New Roman" w:hAnsi="Arial" w:cs="Arial"/>
          <w:sz w:val="24"/>
          <w:szCs w:val="24"/>
          <w:lang w:eastAsia="es-MX"/>
        </w:rPr>
        <w:t xml:space="preserve">83.6% de los encuestados afirma que en el último año ninguno de los acontecimientos mencionados le han sucedido. Más de una cuarta parte de los encuestados (27.3%) solo le  ha sucedido un acontecimiento. </w:t>
      </w:r>
    </w:p>
    <w:p w:rsidR="00991151" w:rsidRPr="002509E4" w:rsidRDefault="00022045" w:rsidP="00A22D90">
      <w:pPr>
        <w:autoSpaceDE w:val="0"/>
        <w:autoSpaceDN w:val="0"/>
        <w:adjustRightInd w:val="0"/>
        <w:spacing w:after="0" w:line="240" w:lineRule="auto"/>
        <w:ind w:firstLine="720"/>
        <w:jc w:val="both"/>
        <w:rPr>
          <w:rFonts w:ascii="Arial" w:hAnsi="Arial" w:cs="Arial"/>
          <w:i/>
        </w:rPr>
      </w:pPr>
      <w:r w:rsidRPr="002509E4">
        <w:rPr>
          <w:rFonts w:ascii="Arial" w:eastAsia="Times New Roman" w:hAnsi="Arial" w:cs="Arial"/>
          <w:sz w:val="24"/>
          <w:szCs w:val="24"/>
          <w:lang w:eastAsia="es-MX"/>
        </w:rPr>
        <w:t xml:space="preserve">El  (23%) de los encuestados le han ocurrido dos acontecimientos. 14.8% de los encuestados le han ocurrido tres acontecimientos. 9.8% le han ocurrido cuatro acontecimientos. 4.9% le han ocurrido cinco acontecimientos. Al resto de los </w:t>
      </w:r>
      <w:r w:rsidRPr="002509E4">
        <w:rPr>
          <w:rFonts w:ascii="Arial" w:eastAsia="Times New Roman" w:hAnsi="Arial" w:cs="Arial"/>
          <w:sz w:val="24"/>
          <w:szCs w:val="24"/>
          <w:lang w:eastAsia="es-MX"/>
        </w:rPr>
        <w:lastRenderedPageBreak/>
        <w:t xml:space="preserve">encuestados (3.7%) le han ocurrido más de seis eventos en el último año y que afectaron sus finanzas. </w:t>
      </w:r>
      <w:bookmarkStart w:id="25" w:name="_Toc432521430"/>
      <w:bookmarkEnd w:id="24"/>
    </w:p>
    <w:p w:rsidR="00C13177" w:rsidRDefault="00C13177" w:rsidP="00A22D90">
      <w:pPr>
        <w:pStyle w:val="Subttulo"/>
        <w:spacing w:after="0" w:line="240" w:lineRule="auto"/>
        <w:jc w:val="both"/>
        <w:rPr>
          <w:rFonts w:ascii="Arial" w:hAnsi="Arial" w:cs="Arial"/>
          <w:b/>
          <w:i w:val="0"/>
          <w:color w:val="auto"/>
        </w:rPr>
      </w:pPr>
    </w:p>
    <w:p w:rsidR="00022045" w:rsidRPr="002509E4" w:rsidRDefault="0046554B" w:rsidP="00A22D90">
      <w:pPr>
        <w:pStyle w:val="Subttulo"/>
        <w:spacing w:after="0" w:line="240" w:lineRule="auto"/>
        <w:jc w:val="both"/>
        <w:rPr>
          <w:rFonts w:ascii="Arial" w:hAnsi="Arial" w:cs="Arial"/>
          <w:b/>
          <w:i w:val="0"/>
          <w:color w:val="auto"/>
        </w:rPr>
      </w:pPr>
      <w:r w:rsidRPr="002509E4">
        <w:rPr>
          <w:rFonts w:ascii="Arial" w:hAnsi="Arial" w:cs="Arial"/>
          <w:b/>
          <w:i w:val="0"/>
          <w:color w:val="auto"/>
        </w:rPr>
        <w:t>Administración Financiera.</w:t>
      </w:r>
      <w:bookmarkStart w:id="26" w:name="_Toc432521431"/>
      <w:bookmarkEnd w:id="25"/>
    </w:p>
    <w:p w:rsidR="0046554B" w:rsidRPr="002509E4" w:rsidRDefault="0046554B" w:rsidP="00A22D90">
      <w:pPr>
        <w:pStyle w:val="Subttulo"/>
        <w:spacing w:after="0" w:line="240" w:lineRule="auto"/>
        <w:jc w:val="both"/>
        <w:rPr>
          <w:rFonts w:ascii="Arial" w:hAnsi="Arial" w:cs="Arial"/>
          <w:b/>
          <w:i w:val="0"/>
          <w:color w:val="auto"/>
        </w:rPr>
      </w:pPr>
      <w:r w:rsidRPr="002509E4">
        <w:rPr>
          <w:rFonts w:ascii="Arial" w:hAnsi="Arial" w:cs="Arial"/>
          <w:b/>
          <w:i w:val="0"/>
          <w:color w:val="auto"/>
        </w:rPr>
        <w:t>Actitud Financiera.</w:t>
      </w:r>
      <w:bookmarkEnd w:id="26"/>
      <w:r w:rsidR="008E1177">
        <w:rPr>
          <w:rFonts w:ascii="Arial" w:hAnsi="Arial" w:cs="Arial"/>
          <w:b/>
          <w:i w:val="0"/>
          <w:color w:val="auto"/>
        </w:rPr>
        <w:t xml:space="preserve"> </w:t>
      </w:r>
      <w:r w:rsidR="008E1177" w:rsidRPr="008E1177">
        <w:rPr>
          <w:rFonts w:ascii="Arial" w:hAnsi="Arial" w:cs="Arial"/>
          <w:i w:val="0"/>
          <w:color w:val="auto"/>
        </w:rPr>
        <w:t xml:space="preserve">Ver </w:t>
      </w:r>
      <w:r w:rsidR="006A713C">
        <w:rPr>
          <w:rFonts w:ascii="Arial" w:hAnsi="Arial" w:cs="Arial"/>
          <w:i w:val="0"/>
          <w:color w:val="auto"/>
        </w:rPr>
        <w:t>Tabla</w:t>
      </w:r>
      <w:r w:rsidR="008E1177" w:rsidRPr="008E1177">
        <w:rPr>
          <w:rFonts w:ascii="Arial" w:hAnsi="Arial" w:cs="Arial"/>
          <w:i w:val="0"/>
          <w:color w:val="auto"/>
        </w:rPr>
        <w:t xml:space="preserve"> </w:t>
      </w:r>
      <w:r w:rsidR="00CA67FC">
        <w:rPr>
          <w:rFonts w:ascii="Arial" w:hAnsi="Arial" w:cs="Arial"/>
          <w:i w:val="0"/>
          <w:color w:val="auto"/>
        </w:rPr>
        <w:t>8</w:t>
      </w:r>
      <w:r w:rsidR="008E1177" w:rsidRPr="008E1177">
        <w:rPr>
          <w:rFonts w:ascii="Arial" w:hAnsi="Arial" w:cs="Arial"/>
          <w:i w:val="0"/>
          <w:color w:val="auto"/>
        </w:rPr>
        <w:t>.</w:t>
      </w:r>
    </w:p>
    <w:p w:rsidR="00C13177" w:rsidRDefault="00C13177" w:rsidP="00A22D90">
      <w:pPr>
        <w:pStyle w:val="TtulodeTDC"/>
        <w:spacing w:before="0" w:line="240" w:lineRule="auto"/>
        <w:jc w:val="both"/>
        <w:rPr>
          <w:rFonts w:ascii="Arial" w:hAnsi="Arial" w:cs="Arial"/>
          <w:b w:val="0"/>
          <w:color w:val="auto"/>
          <w:sz w:val="20"/>
        </w:rPr>
      </w:pPr>
      <w:bookmarkStart w:id="27" w:name="_Toc432521494"/>
    </w:p>
    <w:p w:rsidR="0046554B" w:rsidRPr="00A271A8" w:rsidRDefault="006A713C" w:rsidP="00A22D90">
      <w:pPr>
        <w:pStyle w:val="TtulodeTDC"/>
        <w:spacing w:before="0" w:line="240" w:lineRule="auto"/>
        <w:jc w:val="both"/>
        <w:rPr>
          <w:rFonts w:ascii="Arial" w:hAnsi="Arial" w:cs="Arial"/>
          <w:color w:val="auto"/>
          <w:sz w:val="20"/>
          <w:szCs w:val="20"/>
        </w:rPr>
      </w:pPr>
      <w:r w:rsidRPr="00A271A8">
        <w:rPr>
          <w:rFonts w:ascii="Arial" w:hAnsi="Arial" w:cs="Arial"/>
          <w:color w:val="auto"/>
          <w:sz w:val="20"/>
          <w:szCs w:val="20"/>
        </w:rPr>
        <w:t>Tabla</w:t>
      </w:r>
      <w:r w:rsidR="008E1177" w:rsidRPr="00A271A8">
        <w:rPr>
          <w:rFonts w:ascii="Arial" w:hAnsi="Arial" w:cs="Arial"/>
          <w:color w:val="auto"/>
          <w:sz w:val="20"/>
          <w:szCs w:val="20"/>
        </w:rPr>
        <w:t xml:space="preserve"> </w:t>
      </w:r>
      <w:r w:rsidR="00CA67FC">
        <w:rPr>
          <w:rFonts w:ascii="Arial" w:hAnsi="Arial" w:cs="Arial"/>
          <w:color w:val="auto"/>
          <w:sz w:val="20"/>
          <w:szCs w:val="20"/>
        </w:rPr>
        <w:t>8</w:t>
      </w:r>
      <w:r w:rsidR="008E1177" w:rsidRPr="00A271A8">
        <w:rPr>
          <w:rFonts w:ascii="Arial" w:hAnsi="Arial" w:cs="Arial"/>
          <w:color w:val="auto"/>
          <w:sz w:val="20"/>
          <w:szCs w:val="20"/>
        </w:rPr>
        <w:t>.</w:t>
      </w:r>
      <w:r w:rsidR="00A271A8" w:rsidRPr="00A271A8">
        <w:rPr>
          <w:rFonts w:ascii="Arial" w:hAnsi="Arial" w:cs="Arial"/>
          <w:color w:val="auto"/>
          <w:sz w:val="20"/>
          <w:szCs w:val="20"/>
        </w:rPr>
        <w:t xml:space="preserve"> </w:t>
      </w:r>
      <w:r w:rsidR="0046554B" w:rsidRPr="00A271A8">
        <w:rPr>
          <w:rFonts w:ascii="Arial" w:hAnsi="Arial" w:cs="Arial"/>
          <w:color w:val="auto"/>
          <w:sz w:val="20"/>
          <w:szCs w:val="20"/>
        </w:rPr>
        <w:t>Porcentaje de respuestas de la actitud financiera</w:t>
      </w:r>
      <w:bookmarkEnd w:id="27"/>
    </w:p>
    <w:tbl>
      <w:tblPr>
        <w:tblW w:w="9426" w:type="dxa"/>
        <w:jc w:val="center"/>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3331"/>
        <w:gridCol w:w="708"/>
        <w:gridCol w:w="709"/>
        <w:gridCol w:w="709"/>
        <w:gridCol w:w="709"/>
        <w:gridCol w:w="708"/>
        <w:gridCol w:w="709"/>
        <w:gridCol w:w="709"/>
        <w:gridCol w:w="1134"/>
      </w:tblGrid>
      <w:tr w:rsidR="00793824" w:rsidRPr="00BA1C6E" w:rsidTr="00162E84">
        <w:trPr>
          <w:trHeight w:val="423"/>
          <w:jc w:val="center"/>
        </w:trPr>
        <w:tc>
          <w:tcPr>
            <w:tcW w:w="3331" w:type="dxa"/>
            <w:tcBorders>
              <w:top w:val="single" w:sz="4" w:space="0" w:color="auto"/>
              <w:bottom w:val="single" w:sz="4" w:space="0" w:color="auto"/>
            </w:tcBorders>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bCs/>
                <w:sz w:val="20"/>
                <w:szCs w:val="20"/>
                <w:lang w:eastAsia="es-MX"/>
              </w:rPr>
            </w:pPr>
            <w:r w:rsidRPr="00BA1C6E">
              <w:rPr>
                <w:rFonts w:ascii="Arial" w:eastAsia="Times New Roman" w:hAnsi="Arial" w:cs="Arial"/>
                <w:bCs/>
                <w:sz w:val="20"/>
                <w:szCs w:val="20"/>
                <w:lang w:eastAsia="es-MX"/>
              </w:rPr>
              <w:t>Actitud Financiera</w:t>
            </w:r>
          </w:p>
        </w:tc>
        <w:tc>
          <w:tcPr>
            <w:tcW w:w="708" w:type="dxa"/>
            <w:tcBorders>
              <w:top w:val="single" w:sz="4" w:space="0" w:color="auto"/>
              <w:bottom w:val="single" w:sz="4" w:space="0" w:color="auto"/>
            </w:tcBorders>
            <w:shd w:val="clear" w:color="000000" w:fill="FFFFFF"/>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TA</w:t>
            </w:r>
            <w:r w:rsidRPr="00BA1C6E">
              <w:rPr>
                <w:rFonts w:ascii="Arial" w:eastAsia="Times New Roman" w:hAnsi="Arial" w:cs="Arial"/>
                <w:sz w:val="20"/>
                <w:szCs w:val="20"/>
                <w:vertAlign w:val="superscript"/>
                <w:lang w:eastAsia="es-MX"/>
              </w:rPr>
              <w:t>a</w:t>
            </w:r>
            <w:r w:rsidRPr="00BA1C6E">
              <w:rPr>
                <w:rFonts w:ascii="Arial" w:eastAsia="Times New Roman" w:hAnsi="Arial" w:cs="Arial"/>
                <w:sz w:val="20"/>
                <w:szCs w:val="20"/>
                <w:lang w:eastAsia="es-MX"/>
              </w:rPr>
              <w:t xml:space="preserve">                      n (%)</w:t>
            </w:r>
          </w:p>
        </w:tc>
        <w:tc>
          <w:tcPr>
            <w:tcW w:w="709" w:type="dxa"/>
            <w:tcBorders>
              <w:top w:val="single" w:sz="4" w:space="0" w:color="auto"/>
              <w:bottom w:val="single" w:sz="4" w:space="0" w:color="auto"/>
            </w:tcBorders>
            <w:shd w:val="clear" w:color="000000" w:fill="FFFFFF"/>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DA                      n (%)</w:t>
            </w:r>
          </w:p>
        </w:tc>
        <w:tc>
          <w:tcPr>
            <w:tcW w:w="709" w:type="dxa"/>
            <w:tcBorders>
              <w:top w:val="single" w:sz="4" w:space="0" w:color="auto"/>
              <w:bottom w:val="single" w:sz="4" w:space="0" w:color="auto"/>
            </w:tcBorders>
            <w:shd w:val="clear" w:color="000000" w:fill="FFFFFF"/>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IN                      n (%)</w:t>
            </w:r>
          </w:p>
        </w:tc>
        <w:tc>
          <w:tcPr>
            <w:tcW w:w="709" w:type="dxa"/>
            <w:tcBorders>
              <w:top w:val="single" w:sz="4" w:space="0" w:color="auto"/>
              <w:bottom w:val="single" w:sz="4" w:space="0" w:color="auto"/>
            </w:tcBorders>
            <w:shd w:val="clear" w:color="000000" w:fill="FFFFFF"/>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ED                      n (%)</w:t>
            </w:r>
          </w:p>
        </w:tc>
        <w:tc>
          <w:tcPr>
            <w:tcW w:w="708" w:type="dxa"/>
            <w:tcBorders>
              <w:top w:val="single" w:sz="4" w:space="0" w:color="auto"/>
              <w:bottom w:val="single" w:sz="4" w:space="0" w:color="auto"/>
            </w:tcBorders>
            <w:shd w:val="clear" w:color="000000" w:fill="FFFFFF"/>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TD                      n (%)</w:t>
            </w:r>
          </w:p>
        </w:tc>
        <w:tc>
          <w:tcPr>
            <w:tcW w:w="709" w:type="dxa"/>
            <w:tcBorders>
              <w:top w:val="single" w:sz="4" w:space="0" w:color="auto"/>
              <w:bottom w:val="single" w:sz="4" w:space="0" w:color="auto"/>
            </w:tcBorders>
            <w:shd w:val="clear" w:color="000000" w:fill="FFFFFF"/>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N                          %</w:t>
            </w:r>
          </w:p>
        </w:tc>
        <w:tc>
          <w:tcPr>
            <w:tcW w:w="709" w:type="dxa"/>
            <w:tcBorders>
              <w:top w:val="single" w:sz="4" w:space="0" w:color="auto"/>
              <w:bottom w:val="single" w:sz="4" w:space="0" w:color="auto"/>
            </w:tcBorders>
            <w:shd w:val="clear" w:color="000000" w:fill="FFFFFF"/>
            <w:vAlign w:val="bottom"/>
          </w:tcPr>
          <w:p w:rsidR="0046554B" w:rsidRPr="00BA1C6E" w:rsidRDefault="0046554B" w:rsidP="00A22D90">
            <w:pPr>
              <w:spacing w:after="0" w:line="240" w:lineRule="auto"/>
              <w:jc w:val="both"/>
              <w:rPr>
                <w:rFonts w:ascii="Arial" w:eastAsia="Times New Roman" w:hAnsi="Arial" w:cs="Arial"/>
                <w:sz w:val="20"/>
                <w:szCs w:val="20"/>
                <w:lang w:eastAsia="es-MX"/>
              </w:rPr>
            </w:pPr>
          </w:p>
        </w:tc>
        <w:tc>
          <w:tcPr>
            <w:tcW w:w="1134" w:type="dxa"/>
            <w:tcBorders>
              <w:top w:val="single" w:sz="4" w:space="0" w:color="auto"/>
              <w:bottom w:val="single" w:sz="4" w:space="0" w:color="auto"/>
            </w:tcBorders>
            <w:shd w:val="clear" w:color="000000" w:fill="FFFFFF"/>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Desviación Estándar</w:t>
            </w:r>
          </w:p>
        </w:tc>
      </w:tr>
      <w:tr w:rsidR="00793824" w:rsidRPr="00BA1C6E" w:rsidTr="00162E84">
        <w:trPr>
          <w:trHeight w:val="315"/>
          <w:jc w:val="center"/>
        </w:trPr>
        <w:tc>
          <w:tcPr>
            <w:tcW w:w="3331" w:type="dxa"/>
            <w:vMerge w:val="restart"/>
            <w:tcBorders>
              <w:top w:val="single" w:sz="4" w:space="0" w:color="auto"/>
            </w:tcBorders>
            <w:shd w:val="clear" w:color="000000" w:fill="FFFFFF"/>
            <w:vAlign w:val="center"/>
            <w:hideMark/>
          </w:tcPr>
          <w:p w:rsidR="0046554B" w:rsidRPr="00BA1C6E" w:rsidRDefault="0046554B" w:rsidP="00A22D90">
            <w:pPr>
              <w:spacing w:after="0" w:line="240" w:lineRule="auto"/>
              <w:jc w:val="both"/>
              <w:rPr>
                <w:rFonts w:ascii="Arial" w:eastAsia="Times New Roman" w:hAnsi="Arial" w:cs="Arial"/>
                <w:bCs/>
                <w:sz w:val="20"/>
                <w:szCs w:val="20"/>
                <w:lang w:eastAsia="es-MX"/>
              </w:rPr>
            </w:pPr>
            <w:r w:rsidRPr="00BA1C6E">
              <w:rPr>
                <w:rFonts w:ascii="Arial" w:eastAsia="Times New Roman" w:hAnsi="Arial" w:cs="Arial"/>
                <w:bCs/>
                <w:sz w:val="20"/>
                <w:szCs w:val="20"/>
                <w:lang w:eastAsia="es-MX"/>
              </w:rPr>
              <w:t xml:space="preserve">P16AF1 .Siento que tengo un conocimiento adecuado de las finanzas personales. </w:t>
            </w:r>
            <w:r w:rsidRPr="00BA1C6E">
              <w:rPr>
                <w:rFonts w:ascii="Arial" w:eastAsia="Times New Roman" w:hAnsi="Arial" w:cs="Arial"/>
                <w:bCs/>
                <w:sz w:val="20"/>
                <w:szCs w:val="20"/>
                <w:vertAlign w:val="superscript"/>
                <w:lang w:eastAsia="es-MX"/>
              </w:rPr>
              <w:t>b</w:t>
            </w:r>
          </w:p>
        </w:tc>
        <w:tc>
          <w:tcPr>
            <w:tcW w:w="708" w:type="dxa"/>
            <w:tcBorders>
              <w:top w:val="single" w:sz="4" w:space="0" w:color="auto"/>
            </w:tcBorders>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27</w:t>
            </w:r>
          </w:p>
        </w:tc>
        <w:tc>
          <w:tcPr>
            <w:tcW w:w="709" w:type="dxa"/>
            <w:tcBorders>
              <w:top w:val="single" w:sz="4" w:space="0" w:color="auto"/>
            </w:tcBorders>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93</w:t>
            </w:r>
          </w:p>
        </w:tc>
        <w:tc>
          <w:tcPr>
            <w:tcW w:w="709" w:type="dxa"/>
            <w:tcBorders>
              <w:top w:val="single" w:sz="4" w:space="0" w:color="auto"/>
            </w:tcBorders>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22</w:t>
            </w:r>
          </w:p>
        </w:tc>
        <w:tc>
          <w:tcPr>
            <w:tcW w:w="709" w:type="dxa"/>
            <w:tcBorders>
              <w:top w:val="single" w:sz="4" w:space="0" w:color="auto"/>
            </w:tcBorders>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36</w:t>
            </w:r>
          </w:p>
        </w:tc>
        <w:tc>
          <w:tcPr>
            <w:tcW w:w="708" w:type="dxa"/>
            <w:tcBorders>
              <w:top w:val="single" w:sz="4" w:space="0" w:color="auto"/>
            </w:tcBorders>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5</w:t>
            </w:r>
          </w:p>
        </w:tc>
        <w:tc>
          <w:tcPr>
            <w:tcW w:w="709" w:type="dxa"/>
            <w:tcBorders>
              <w:top w:val="single" w:sz="4" w:space="0" w:color="auto"/>
            </w:tcBorders>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183</w:t>
            </w:r>
          </w:p>
        </w:tc>
        <w:tc>
          <w:tcPr>
            <w:tcW w:w="709" w:type="dxa"/>
            <w:vMerge w:val="restart"/>
            <w:tcBorders>
              <w:top w:val="single" w:sz="4" w:space="0" w:color="auto"/>
            </w:tcBorders>
            <w:shd w:val="clear" w:color="000000" w:fill="FFFFFF"/>
            <w:noWrap/>
            <w:vAlign w:val="bottom"/>
          </w:tcPr>
          <w:p w:rsidR="0046554B" w:rsidRPr="00BA1C6E" w:rsidRDefault="0046554B" w:rsidP="00A22D90">
            <w:pPr>
              <w:spacing w:after="0" w:line="240" w:lineRule="auto"/>
              <w:jc w:val="both"/>
              <w:rPr>
                <w:rFonts w:ascii="Arial" w:eastAsia="Times New Roman" w:hAnsi="Arial" w:cs="Arial"/>
                <w:sz w:val="20"/>
                <w:szCs w:val="20"/>
                <w:lang w:eastAsia="es-MX"/>
              </w:rPr>
            </w:pPr>
          </w:p>
        </w:tc>
        <w:tc>
          <w:tcPr>
            <w:tcW w:w="1134" w:type="dxa"/>
            <w:vMerge w:val="restart"/>
            <w:tcBorders>
              <w:top w:val="single" w:sz="4" w:space="0" w:color="auto"/>
            </w:tcBorders>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1.05</w:t>
            </w:r>
          </w:p>
        </w:tc>
      </w:tr>
      <w:tr w:rsidR="00793824" w:rsidRPr="00BA1C6E" w:rsidTr="00162E84">
        <w:trPr>
          <w:trHeight w:val="300"/>
          <w:jc w:val="center"/>
        </w:trPr>
        <w:tc>
          <w:tcPr>
            <w:tcW w:w="3331" w:type="dxa"/>
            <w:vMerge/>
            <w:vAlign w:val="center"/>
            <w:hideMark/>
          </w:tcPr>
          <w:p w:rsidR="0046554B" w:rsidRPr="00BA1C6E" w:rsidRDefault="0046554B" w:rsidP="00A22D90">
            <w:pPr>
              <w:spacing w:after="0" w:line="240" w:lineRule="auto"/>
              <w:jc w:val="both"/>
              <w:rPr>
                <w:rFonts w:ascii="Arial" w:eastAsia="Times New Roman" w:hAnsi="Arial" w:cs="Arial"/>
                <w:bCs/>
                <w:sz w:val="20"/>
                <w:szCs w:val="20"/>
                <w:lang w:eastAsia="es-MX"/>
              </w:rPr>
            </w:pP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14.75</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50.82</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12.02</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19.67</w:t>
            </w: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2.73</w:t>
            </w:r>
          </w:p>
        </w:tc>
        <w:tc>
          <w:tcPr>
            <w:tcW w:w="709" w:type="dxa"/>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100</w:t>
            </w:r>
          </w:p>
        </w:tc>
        <w:tc>
          <w:tcPr>
            <w:tcW w:w="709" w:type="dxa"/>
            <w:vMerge/>
            <w:vAlign w:val="center"/>
          </w:tcPr>
          <w:p w:rsidR="0046554B" w:rsidRPr="00BA1C6E" w:rsidRDefault="0046554B" w:rsidP="00A22D90">
            <w:pPr>
              <w:spacing w:after="0" w:line="240" w:lineRule="auto"/>
              <w:jc w:val="both"/>
              <w:rPr>
                <w:rFonts w:ascii="Arial" w:eastAsia="Times New Roman" w:hAnsi="Arial" w:cs="Arial"/>
                <w:sz w:val="20"/>
                <w:szCs w:val="20"/>
                <w:lang w:eastAsia="es-MX"/>
              </w:rPr>
            </w:pPr>
          </w:p>
        </w:tc>
        <w:tc>
          <w:tcPr>
            <w:tcW w:w="1134" w:type="dxa"/>
            <w:vMerge/>
            <w:vAlign w:val="center"/>
            <w:hideMark/>
          </w:tcPr>
          <w:p w:rsidR="0046554B" w:rsidRPr="00BA1C6E" w:rsidRDefault="0046554B" w:rsidP="00A22D90">
            <w:pPr>
              <w:spacing w:after="0" w:line="240" w:lineRule="auto"/>
              <w:jc w:val="both"/>
              <w:rPr>
                <w:rFonts w:ascii="Arial" w:eastAsia="Times New Roman" w:hAnsi="Arial" w:cs="Arial"/>
                <w:sz w:val="20"/>
                <w:szCs w:val="20"/>
                <w:lang w:eastAsia="es-MX"/>
              </w:rPr>
            </w:pPr>
          </w:p>
        </w:tc>
      </w:tr>
      <w:tr w:rsidR="00793824" w:rsidRPr="00BA1C6E" w:rsidTr="00162E84">
        <w:trPr>
          <w:trHeight w:val="300"/>
          <w:jc w:val="center"/>
        </w:trPr>
        <w:tc>
          <w:tcPr>
            <w:tcW w:w="3331" w:type="dxa"/>
            <w:vMerge w:val="restart"/>
            <w:shd w:val="clear" w:color="000000" w:fill="FFFFFF"/>
            <w:vAlign w:val="center"/>
            <w:hideMark/>
          </w:tcPr>
          <w:p w:rsidR="0046554B" w:rsidRPr="00BA1C6E" w:rsidRDefault="0046554B" w:rsidP="00A22D90">
            <w:pPr>
              <w:spacing w:after="0" w:line="240" w:lineRule="auto"/>
              <w:jc w:val="both"/>
              <w:rPr>
                <w:rFonts w:ascii="Arial" w:eastAsia="Times New Roman" w:hAnsi="Arial" w:cs="Arial"/>
                <w:bCs/>
                <w:sz w:val="20"/>
                <w:szCs w:val="20"/>
                <w:lang w:eastAsia="es-MX"/>
              </w:rPr>
            </w:pPr>
            <w:r w:rsidRPr="00BA1C6E">
              <w:rPr>
                <w:rFonts w:ascii="Arial" w:eastAsia="Times New Roman" w:hAnsi="Arial" w:cs="Arial"/>
                <w:bCs/>
                <w:sz w:val="20"/>
                <w:szCs w:val="20"/>
                <w:lang w:eastAsia="es-MX"/>
              </w:rPr>
              <w:t>P17AF2 .Siento que tengo control sobre mis finanzas personales.</w:t>
            </w:r>
            <w:r w:rsidRPr="00BA1C6E">
              <w:rPr>
                <w:rFonts w:ascii="Arial" w:eastAsia="Times New Roman" w:hAnsi="Arial" w:cs="Arial"/>
                <w:bCs/>
                <w:sz w:val="20"/>
                <w:szCs w:val="20"/>
                <w:vertAlign w:val="superscript"/>
                <w:lang w:eastAsia="es-MX"/>
              </w:rPr>
              <w:t xml:space="preserve"> b</w:t>
            </w: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29</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103</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21</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24</w:t>
            </w: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6</w:t>
            </w:r>
          </w:p>
        </w:tc>
        <w:tc>
          <w:tcPr>
            <w:tcW w:w="709" w:type="dxa"/>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183</w:t>
            </w:r>
          </w:p>
        </w:tc>
        <w:tc>
          <w:tcPr>
            <w:tcW w:w="709" w:type="dxa"/>
            <w:vMerge w:val="restart"/>
            <w:shd w:val="clear" w:color="000000" w:fill="FFFFFF"/>
            <w:noWrap/>
            <w:vAlign w:val="bottom"/>
          </w:tcPr>
          <w:p w:rsidR="0046554B" w:rsidRPr="00BA1C6E" w:rsidRDefault="0046554B" w:rsidP="00A22D90">
            <w:pPr>
              <w:spacing w:after="0" w:line="240" w:lineRule="auto"/>
              <w:jc w:val="both"/>
              <w:rPr>
                <w:rFonts w:ascii="Arial" w:eastAsia="Times New Roman" w:hAnsi="Arial" w:cs="Arial"/>
                <w:sz w:val="20"/>
                <w:szCs w:val="20"/>
                <w:lang w:eastAsia="es-MX"/>
              </w:rPr>
            </w:pPr>
          </w:p>
        </w:tc>
        <w:tc>
          <w:tcPr>
            <w:tcW w:w="1134" w:type="dxa"/>
            <w:vMerge w:val="restart"/>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1.00</w:t>
            </w:r>
          </w:p>
        </w:tc>
      </w:tr>
      <w:tr w:rsidR="00793824" w:rsidRPr="00BA1C6E" w:rsidTr="00162E84">
        <w:trPr>
          <w:trHeight w:val="300"/>
          <w:jc w:val="center"/>
        </w:trPr>
        <w:tc>
          <w:tcPr>
            <w:tcW w:w="3331" w:type="dxa"/>
            <w:vMerge/>
            <w:vAlign w:val="center"/>
            <w:hideMark/>
          </w:tcPr>
          <w:p w:rsidR="0046554B" w:rsidRPr="00BA1C6E" w:rsidRDefault="0046554B" w:rsidP="00A22D90">
            <w:pPr>
              <w:spacing w:after="0" w:line="240" w:lineRule="auto"/>
              <w:jc w:val="both"/>
              <w:rPr>
                <w:rFonts w:ascii="Arial" w:eastAsia="Times New Roman" w:hAnsi="Arial" w:cs="Arial"/>
                <w:bCs/>
                <w:sz w:val="20"/>
                <w:szCs w:val="20"/>
                <w:lang w:eastAsia="es-MX"/>
              </w:rPr>
            </w:pP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15.85</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56.28</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11.48</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13.11</w:t>
            </w: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3.28</w:t>
            </w:r>
          </w:p>
        </w:tc>
        <w:tc>
          <w:tcPr>
            <w:tcW w:w="709" w:type="dxa"/>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100</w:t>
            </w:r>
          </w:p>
        </w:tc>
        <w:tc>
          <w:tcPr>
            <w:tcW w:w="709" w:type="dxa"/>
            <w:vMerge/>
            <w:vAlign w:val="center"/>
          </w:tcPr>
          <w:p w:rsidR="0046554B" w:rsidRPr="00BA1C6E" w:rsidRDefault="0046554B" w:rsidP="00A22D90">
            <w:pPr>
              <w:spacing w:after="0" w:line="240" w:lineRule="auto"/>
              <w:jc w:val="both"/>
              <w:rPr>
                <w:rFonts w:ascii="Arial" w:eastAsia="Times New Roman" w:hAnsi="Arial" w:cs="Arial"/>
                <w:sz w:val="20"/>
                <w:szCs w:val="20"/>
                <w:lang w:eastAsia="es-MX"/>
              </w:rPr>
            </w:pPr>
          </w:p>
        </w:tc>
        <w:tc>
          <w:tcPr>
            <w:tcW w:w="1134" w:type="dxa"/>
            <w:vMerge/>
            <w:vAlign w:val="center"/>
            <w:hideMark/>
          </w:tcPr>
          <w:p w:rsidR="0046554B" w:rsidRPr="00BA1C6E" w:rsidRDefault="0046554B" w:rsidP="00A22D90">
            <w:pPr>
              <w:spacing w:after="0" w:line="240" w:lineRule="auto"/>
              <w:jc w:val="both"/>
              <w:rPr>
                <w:rFonts w:ascii="Arial" w:eastAsia="Times New Roman" w:hAnsi="Arial" w:cs="Arial"/>
                <w:sz w:val="20"/>
                <w:szCs w:val="20"/>
                <w:lang w:eastAsia="es-MX"/>
              </w:rPr>
            </w:pPr>
          </w:p>
        </w:tc>
      </w:tr>
      <w:tr w:rsidR="00793824" w:rsidRPr="00BA1C6E" w:rsidTr="00162E84">
        <w:trPr>
          <w:trHeight w:val="300"/>
          <w:jc w:val="center"/>
        </w:trPr>
        <w:tc>
          <w:tcPr>
            <w:tcW w:w="3331" w:type="dxa"/>
            <w:vMerge w:val="restart"/>
            <w:shd w:val="clear" w:color="000000" w:fill="FFFFFF"/>
            <w:vAlign w:val="center"/>
            <w:hideMark/>
          </w:tcPr>
          <w:p w:rsidR="0046554B" w:rsidRPr="00BA1C6E" w:rsidRDefault="0046554B" w:rsidP="00A22D90">
            <w:pPr>
              <w:spacing w:after="0" w:line="240" w:lineRule="auto"/>
              <w:jc w:val="both"/>
              <w:rPr>
                <w:rFonts w:ascii="Arial" w:eastAsia="Times New Roman" w:hAnsi="Arial" w:cs="Arial"/>
                <w:bCs/>
                <w:sz w:val="20"/>
                <w:szCs w:val="20"/>
                <w:lang w:eastAsia="es-MX"/>
              </w:rPr>
            </w:pPr>
            <w:r w:rsidRPr="00BA1C6E">
              <w:rPr>
                <w:rFonts w:ascii="Arial" w:eastAsia="Times New Roman" w:hAnsi="Arial" w:cs="Arial"/>
                <w:bCs/>
                <w:sz w:val="20"/>
                <w:szCs w:val="20"/>
                <w:lang w:eastAsia="es-MX"/>
              </w:rPr>
              <w:t>P18AF3 .Confío en la administración del dinero para alcanzar mis metas financieras.</w:t>
            </w:r>
            <w:r w:rsidRPr="00BA1C6E">
              <w:rPr>
                <w:rFonts w:ascii="Arial" w:eastAsia="Times New Roman" w:hAnsi="Arial" w:cs="Arial"/>
                <w:bCs/>
                <w:sz w:val="20"/>
                <w:szCs w:val="20"/>
                <w:vertAlign w:val="superscript"/>
                <w:lang w:eastAsia="es-MX"/>
              </w:rPr>
              <w:t xml:space="preserve"> b</w:t>
            </w: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35</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106</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21</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18</w:t>
            </w: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3</w:t>
            </w:r>
          </w:p>
        </w:tc>
        <w:tc>
          <w:tcPr>
            <w:tcW w:w="709" w:type="dxa"/>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183</w:t>
            </w:r>
          </w:p>
        </w:tc>
        <w:tc>
          <w:tcPr>
            <w:tcW w:w="709" w:type="dxa"/>
            <w:vMerge w:val="restart"/>
            <w:shd w:val="clear" w:color="000000" w:fill="FFFFFF"/>
            <w:noWrap/>
            <w:vAlign w:val="bottom"/>
          </w:tcPr>
          <w:p w:rsidR="0046554B" w:rsidRPr="00BA1C6E" w:rsidRDefault="0046554B" w:rsidP="00A22D90">
            <w:pPr>
              <w:spacing w:after="0" w:line="240" w:lineRule="auto"/>
              <w:jc w:val="both"/>
              <w:rPr>
                <w:rFonts w:ascii="Arial" w:eastAsia="Times New Roman" w:hAnsi="Arial" w:cs="Arial"/>
                <w:sz w:val="20"/>
                <w:szCs w:val="20"/>
                <w:lang w:eastAsia="es-MX"/>
              </w:rPr>
            </w:pPr>
          </w:p>
        </w:tc>
        <w:tc>
          <w:tcPr>
            <w:tcW w:w="1134" w:type="dxa"/>
            <w:vMerge w:val="restart"/>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0.91</w:t>
            </w:r>
          </w:p>
        </w:tc>
      </w:tr>
      <w:tr w:rsidR="00793824" w:rsidRPr="00BA1C6E" w:rsidTr="00162E84">
        <w:trPr>
          <w:trHeight w:val="300"/>
          <w:jc w:val="center"/>
        </w:trPr>
        <w:tc>
          <w:tcPr>
            <w:tcW w:w="3331" w:type="dxa"/>
            <w:vMerge/>
            <w:vAlign w:val="center"/>
            <w:hideMark/>
          </w:tcPr>
          <w:p w:rsidR="0046554B" w:rsidRPr="00BA1C6E" w:rsidRDefault="0046554B" w:rsidP="00A22D90">
            <w:pPr>
              <w:spacing w:after="0" w:line="240" w:lineRule="auto"/>
              <w:jc w:val="both"/>
              <w:rPr>
                <w:rFonts w:ascii="Arial" w:eastAsia="Times New Roman" w:hAnsi="Arial" w:cs="Arial"/>
                <w:bCs/>
                <w:sz w:val="20"/>
                <w:szCs w:val="20"/>
                <w:lang w:eastAsia="es-MX"/>
              </w:rPr>
            </w:pP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19.13</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57.92</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11.48</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9.84</w:t>
            </w: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1.64</w:t>
            </w:r>
          </w:p>
        </w:tc>
        <w:tc>
          <w:tcPr>
            <w:tcW w:w="709" w:type="dxa"/>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100</w:t>
            </w:r>
          </w:p>
        </w:tc>
        <w:tc>
          <w:tcPr>
            <w:tcW w:w="709" w:type="dxa"/>
            <w:vMerge/>
            <w:vAlign w:val="center"/>
          </w:tcPr>
          <w:p w:rsidR="0046554B" w:rsidRPr="00BA1C6E" w:rsidRDefault="0046554B" w:rsidP="00A22D90">
            <w:pPr>
              <w:spacing w:after="0" w:line="240" w:lineRule="auto"/>
              <w:jc w:val="both"/>
              <w:rPr>
                <w:rFonts w:ascii="Arial" w:eastAsia="Times New Roman" w:hAnsi="Arial" w:cs="Arial"/>
                <w:sz w:val="20"/>
                <w:szCs w:val="20"/>
                <w:lang w:eastAsia="es-MX"/>
              </w:rPr>
            </w:pPr>
          </w:p>
        </w:tc>
        <w:tc>
          <w:tcPr>
            <w:tcW w:w="1134" w:type="dxa"/>
            <w:vMerge/>
            <w:vAlign w:val="center"/>
            <w:hideMark/>
          </w:tcPr>
          <w:p w:rsidR="0046554B" w:rsidRPr="00BA1C6E" w:rsidRDefault="0046554B" w:rsidP="00A22D90">
            <w:pPr>
              <w:spacing w:after="0" w:line="240" w:lineRule="auto"/>
              <w:jc w:val="both"/>
              <w:rPr>
                <w:rFonts w:ascii="Arial" w:eastAsia="Times New Roman" w:hAnsi="Arial" w:cs="Arial"/>
                <w:sz w:val="20"/>
                <w:szCs w:val="20"/>
                <w:lang w:eastAsia="es-MX"/>
              </w:rPr>
            </w:pPr>
          </w:p>
        </w:tc>
      </w:tr>
      <w:tr w:rsidR="00793824" w:rsidRPr="00BA1C6E" w:rsidTr="00162E84">
        <w:trPr>
          <w:trHeight w:val="300"/>
          <w:jc w:val="center"/>
        </w:trPr>
        <w:tc>
          <w:tcPr>
            <w:tcW w:w="3331" w:type="dxa"/>
            <w:vMerge w:val="restart"/>
            <w:shd w:val="clear" w:color="000000" w:fill="FFFFFF"/>
            <w:vAlign w:val="center"/>
            <w:hideMark/>
          </w:tcPr>
          <w:p w:rsidR="0046554B" w:rsidRPr="00BA1C6E" w:rsidRDefault="0046554B" w:rsidP="00A22D90">
            <w:pPr>
              <w:spacing w:after="0" w:line="240" w:lineRule="auto"/>
              <w:jc w:val="both"/>
              <w:rPr>
                <w:rFonts w:ascii="Arial" w:eastAsia="Times New Roman" w:hAnsi="Arial" w:cs="Arial"/>
                <w:bCs/>
                <w:sz w:val="20"/>
                <w:szCs w:val="20"/>
                <w:lang w:eastAsia="es-MX"/>
              </w:rPr>
            </w:pPr>
            <w:r w:rsidRPr="00BA1C6E">
              <w:rPr>
                <w:rFonts w:ascii="Arial" w:eastAsia="Times New Roman" w:hAnsi="Arial" w:cs="Arial"/>
                <w:bCs/>
                <w:sz w:val="20"/>
                <w:szCs w:val="20"/>
                <w:lang w:eastAsia="es-MX"/>
              </w:rPr>
              <w:t>P19AF4 .Tener un plan de ahorro con el fin de satisfacer las necesidades financieras no es realmente necesario.</w:t>
            </w:r>
            <w:r w:rsidRPr="00BA1C6E">
              <w:rPr>
                <w:rFonts w:ascii="Arial" w:eastAsia="Times New Roman" w:hAnsi="Arial" w:cs="Arial"/>
                <w:bCs/>
                <w:sz w:val="20"/>
                <w:szCs w:val="20"/>
                <w:vertAlign w:val="superscript"/>
                <w:lang w:eastAsia="es-MX"/>
              </w:rPr>
              <w:t xml:space="preserve"> b</w:t>
            </w: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17</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22</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13</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65</w:t>
            </w: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66</w:t>
            </w:r>
          </w:p>
        </w:tc>
        <w:tc>
          <w:tcPr>
            <w:tcW w:w="709" w:type="dxa"/>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183</w:t>
            </w:r>
          </w:p>
        </w:tc>
        <w:tc>
          <w:tcPr>
            <w:tcW w:w="709" w:type="dxa"/>
            <w:vMerge w:val="restart"/>
            <w:shd w:val="clear" w:color="000000" w:fill="FFFFFF"/>
            <w:noWrap/>
            <w:vAlign w:val="bottom"/>
          </w:tcPr>
          <w:p w:rsidR="0046554B" w:rsidRPr="00BA1C6E" w:rsidRDefault="0046554B" w:rsidP="00A22D90">
            <w:pPr>
              <w:spacing w:after="0" w:line="240" w:lineRule="auto"/>
              <w:jc w:val="both"/>
              <w:rPr>
                <w:rFonts w:ascii="Arial" w:eastAsia="Times New Roman" w:hAnsi="Arial" w:cs="Arial"/>
                <w:sz w:val="20"/>
                <w:szCs w:val="20"/>
                <w:lang w:eastAsia="es-MX"/>
              </w:rPr>
            </w:pPr>
          </w:p>
        </w:tc>
        <w:tc>
          <w:tcPr>
            <w:tcW w:w="1134" w:type="dxa"/>
            <w:vMerge w:val="restart"/>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1.31</w:t>
            </w:r>
          </w:p>
        </w:tc>
      </w:tr>
      <w:tr w:rsidR="00793824" w:rsidRPr="00BA1C6E" w:rsidTr="00162E84">
        <w:trPr>
          <w:trHeight w:val="300"/>
          <w:jc w:val="center"/>
        </w:trPr>
        <w:tc>
          <w:tcPr>
            <w:tcW w:w="3331" w:type="dxa"/>
            <w:vMerge/>
            <w:vAlign w:val="center"/>
            <w:hideMark/>
          </w:tcPr>
          <w:p w:rsidR="0046554B" w:rsidRPr="00BA1C6E" w:rsidRDefault="0046554B" w:rsidP="00A22D90">
            <w:pPr>
              <w:spacing w:after="0" w:line="240" w:lineRule="auto"/>
              <w:jc w:val="both"/>
              <w:rPr>
                <w:rFonts w:ascii="Arial" w:eastAsia="Times New Roman" w:hAnsi="Arial" w:cs="Arial"/>
                <w:bCs/>
                <w:sz w:val="20"/>
                <w:szCs w:val="20"/>
                <w:lang w:eastAsia="es-MX"/>
              </w:rPr>
            </w:pP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9.29</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12.02</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7.10</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35.52</w:t>
            </w: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36.07</w:t>
            </w:r>
          </w:p>
        </w:tc>
        <w:tc>
          <w:tcPr>
            <w:tcW w:w="709" w:type="dxa"/>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100</w:t>
            </w:r>
          </w:p>
        </w:tc>
        <w:tc>
          <w:tcPr>
            <w:tcW w:w="709" w:type="dxa"/>
            <w:vMerge/>
            <w:vAlign w:val="center"/>
          </w:tcPr>
          <w:p w:rsidR="0046554B" w:rsidRPr="00BA1C6E" w:rsidRDefault="0046554B" w:rsidP="00A22D90">
            <w:pPr>
              <w:spacing w:after="0" w:line="240" w:lineRule="auto"/>
              <w:jc w:val="both"/>
              <w:rPr>
                <w:rFonts w:ascii="Arial" w:eastAsia="Times New Roman" w:hAnsi="Arial" w:cs="Arial"/>
                <w:sz w:val="20"/>
                <w:szCs w:val="20"/>
                <w:lang w:eastAsia="es-MX"/>
              </w:rPr>
            </w:pPr>
          </w:p>
        </w:tc>
        <w:tc>
          <w:tcPr>
            <w:tcW w:w="1134" w:type="dxa"/>
            <w:vMerge/>
            <w:vAlign w:val="center"/>
            <w:hideMark/>
          </w:tcPr>
          <w:p w:rsidR="0046554B" w:rsidRPr="00BA1C6E" w:rsidRDefault="0046554B" w:rsidP="00A22D90">
            <w:pPr>
              <w:spacing w:after="0" w:line="240" w:lineRule="auto"/>
              <w:jc w:val="both"/>
              <w:rPr>
                <w:rFonts w:ascii="Arial" w:eastAsia="Times New Roman" w:hAnsi="Arial" w:cs="Arial"/>
                <w:sz w:val="20"/>
                <w:szCs w:val="20"/>
                <w:lang w:eastAsia="es-MX"/>
              </w:rPr>
            </w:pPr>
          </w:p>
        </w:tc>
      </w:tr>
      <w:tr w:rsidR="00793824" w:rsidRPr="00BA1C6E" w:rsidTr="00162E84">
        <w:trPr>
          <w:trHeight w:val="300"/>
          <w:jc w:val="center"/>
        </w:trPr>
        <w:tc>
          <w:tcPr>
            <w:tcW w:w="3331" w:type="dxa"/>
            <w:vMerge w:val="restart"/>
            <w:shd w:val="clear" w:color="000000" w:fill="FFFFFF"/>
            <w:vAlign w:val="center"/>
            <w:hideMark/>
          </w:tcPr>
          <w:p w:rsidR="0046554B" w:rsidRPr="00BA1C6E" w:rsidRDefault="0046554B" w:rsidP="00A22D90">
            <w:pPr>
              <w:spacing w:after="0" w:line="240" w:lineRule="auto"/>
              <w:jc w:val="both"/>
              <w:rPr>
                <w:rFonts w:ascii="Arial" w:eastAsia="Times New Roman" w:hAnsi="Arial" w:cs="Arial"/>
                <w:bCs/>
                <w:sz w:val="20"/>
                <w:szCs w:val="20"/>
                <w:lang w:eastAsia="es-MX"/>
              </w:rPr>
            </w:pPr>
            <w:r w:rsidRPr="00BA1C6E">
              <w:rPr>
                <w:rFonts w:ascii="Arial" w:eastAsia="Times New Roman" w:hAnsi="Arial" w:cs="Arial"/>
                <w:bCs/>
                <w:sz w:val="20"/>
                <w:szCs w:val="20"/>
                <w:lang w:eastAsia="es-MX"/>
              </w:rPr>
              <w:t>P20AF5 .La planificación es una distracción innecesaria cuando las familias solo están tratando de salir adelante.</w:t>
            </w:r>
            <w:r w:rsidRPr="00BA1C6E">
              <w:rPr>
                <w:rFonts w:ascii="Arial" w:eastAsia="Times New Roman" w:hAnsi="Arial" w:cs="Arial"/>
                <w:bCs/>
                <w:sz w:val="20"/>
                <w:szCs w:val="20"/>
                <w:vertAlign w:val="superscript"/>
                <w:lang w:eastAsia="es-MX"/>
              </w:rPr>
              <w:t xml:space="preserve"> b</w:t>
            </w: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2</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13</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13</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72</w:t>
            </w: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83</w:t>
            </w:r>
          </w:p>
        </w:tc>
        <w:tc>
          <w:tcPr>
            <w:tcW w:w="709" w:type="dxa"/>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183</w:t>
            </w:r>
          </w:p>
        </w:tc>
        <w:tc>
          <w:tcPr>
            <w:tcW w:w="709" w:type="dxa"/>
            <w:vMerge w:val="restart"/>
            <w:shd w:val="clear" w:color="000000" w:fill="FFFFFF"/>
            <w:noWrap/>
            <w:vAlign w:val="bottom"/>
          </w:tcPr>
          <w:p w:rsidR="0046554B" w:rsidRPr="00BA1C6E" w:rsidRDefault="0046554B" w:rsidP="00A22D90">
            <w:pPr>
              <w:spacing w:after="0" w:line="240" w:lineRule="auto"/>
              <w:jc w:val="both"/>
              <w:rPr>
                <w:rFonts w:ascii="Arial" w:eastAsia="Times New Roman" w:hAnsi="Arial" w:cs="Arial"/>
                <w:sz w:val="20"/>
                <w:szCs w:val="20"/>
                <w:lang w:eastAsia="es-MX"/>
              </w:rPr>
            </w:pPr>
          </w:p>
        </w:tc>
        <w:tc>
          <w:tcPr>
            <w:tcW w:w="1134" w:type="dxa"/>
            <w:vMerge w:val="restart"/>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0.93</w:t>
            </w:r>
          </w:p>
        </w:tc>
      </w:tr>
      <w:tr w:rsidR="00793824" w:rsidRPr="00BA1C6E" w:rsidTr="00162E84">
        <w:trPr>
          <w:trHeight w:val="300"/>
          <w:jc w:val="center"/>
        </w:trPr>
        <w:tc>
          <w:tcPr>
            <w:tcW w:w="3331" w:type="dxa"/>
            <w:vMerge/>
            <w:vAlign w:val="center"/>
            <w:hideMark/>
          </w:tcPr>
          <w:p w:rsidR="0046554B" w:rsidRPr="00BA1C6E" w:rsidRDefault="0046554B" w:rsidP="00A22D90">
            <w:pPr>
              <w:spacing w:after="0" w:line="240" w:lineRule="auto"/>
              <w:jc w:val="both"/>
              <w:rPr>
                <w:rFonts w:ascii="Arial" w:eastAsia="Times New Roman" w:hAnsi="Arial" w:cs="Arial"/>
                <w:bCs/>
                <w:sz w:val="20"/>
                <w:szCs w:val="20"/>
                <w:lang w:eastAsia="es-MX"/>
              </w:rPr>
            </w:pP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1.09</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7.10</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7.10</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39.34</w:t>
            </w: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45.36</w:t>
            </w:r>
          </w:p>
        </w:tc>
        <w:tc>
          <w:tcPr>
            <w:tcW w:w="709" w:type="dxa"/>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100</w:t>
            </w:r>
          </w:p>
        </w:tc>
        <w:tc>
          <w:tcPr>
            <w:tcW w:w="709" w:type="dxa"/>
            <w:vMerge/>
            <w:vAlign w:val="center"/>
          </w:tcPr>
          <w:p w:rsidR="0046554B" w:rsidRPr="00BA1C6E" w:rsidRDefault="0046554B" w:rsidP="00A22D90">
            <w:pPr>
              <w:spacing w:after="0" w:line="240" w:lineRule="auto"/>
              <w:jc w:val="both"/>
              <w:rPr>
                <w:rFonts w:ascii="Arial" w:eastAsia="Times New Roman" w:hAnsi="Arial" w:cs="Arial"/>
                <w:sz w:val="20"/>
                <w:szCs w:val="20"/>
                <w:lang w:eastAsia="es-MX"/>
              </w:rPr>
            </w:pPr>
          </w:p>
        </w:tc>
        <w:tc>
          <w:tcPr>
            <w:tcW w:w="1134" w:type="dxa"/>
            <w:vMerge/>
            <w:vAlign w:val="center"/>
            <w:hideMark/>
          </w:tcPr>
          <w:p w:rsidR="0046554B" w:rsidRPr="00BA1C6E" w:rsidRDefault="0046554B" w:rsidP="00A22D90">
            <w:pPr>
              <w:spacing w:after="0" w:line="240" w:lineRule="auto"/>
              <w:jc w:val="both"/>
              <w:rPr>
                <w:rFonts w:ascii="Arial" w:eastAsia="Times New Roman" w:hAnsi="Arial" w:cs="Arial"/>
                <w:sz w:val="20"/>
                <w:szCs w:val="20"/>
                <w:lang w:eastAsia="es-MX"/>
              </w:rPr>
            </w:pPr>
          </w:p>
        </w:tc>
      </w:tr>
      <w:tr w:rsidR="00793824" w:rsidRPr="00BA1C6E" w:rsidTr="00162E84">
        <w:trPr>
          <w:trHeight w:val="300"/>
          <w:jc w:val="center"/>
        </w:trPr>
        <w:tc>
          <w:tcPr>
            <w:tcW w:w="3331" w:type="dxa"/>
            <w:vMerge w:val="restart"/>
            <w:shd w:val="clear" w:color="000000" w:fill="FFFFFF"/>
            <w:vAlign w:val="center"/>
            <w:hideMark/>
          </w:tcPr>
          <w:p w:rsidR="0046554B" w:rsidRPr="00BA1C6E" w:rsidRDefault="0046554B" w:rsidP="00A22D90">
            <w:pPr>
              <w:spacing w:after="0" w:line="240" w:lineRule="auto"/>
              <w:jc w:val="both"/>
              <w:rPr>
                <w:rFonts w:ascii="Arial" w:eastAsia="Times New Roman" w:hAnsi="Arial" w:cs="Arial"/>
                <w:bCs/>
                <w:sz w:val="20"/>
                <w:szCs w:val="20"/>
                <w:lang w:eastAsia="es-MX"/>
              </w:rPr>
            </w:pPr>
            <w:r w:rsidRPr="00BA1C6E">
              <w:rPr>
                <w:rFonts w:ascii="Arial" w:eastAsia="Times New Roman" w:hAnsi="Arial" w:cs="Arial"/>
                <w:bCs/>
                <w:sz w:val="20"/>
                <w:szCs w:val="20"/>
                <w:lang w:eastAsia="es-MX"/>
              </w:rPr>
              <w:t>P21AF6 .Mantener un registro de los asuntos financieros toma tiempo como para preocuparse en eso.</w:t>
            </w:r>
            <w:r w:rsidRPr="00BA1C6E">
              <w:rPr>
                <w:rFonts w:ascii="Arial" w:eastAsia="Times New Roman" w:hAnsi="Arial" w:cs="Arial"/>
                <w:bCs/>
                <w:sz w:val="20"/>
                <w:szCs w:val="20"/>
                <w:vertAlign w:val="superscript"/>
                <w:lang w:eastAsia="es-MX"/>
              </w:rPr>
              <w:t xml:space="preserve"> b</w:t>
            </w: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5</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16</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20</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82</w:t>
            </w: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60</w:t>
            </w:r>
          </w:p>
        </w:tc>
        <w:tc>
          <w:tcPr>
            <w:tcW w:w="709" w:type="dxa"/>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183</w:t>
            </w:r>
          </w:p>
        </w:tc>
        <w:tc>
          <w:tcPr>
            <w:tcW w:w="709" w:type="dxa"/>
            <w:vMerge w:val="restart"/>
            <w:shd w:val="clear" w:color="000000" w:fill="FFFFFF"/>
            <w:noWrap/>
            <w:vAlign w:val="bottom"/>
          </w:tcPr>
          <w:p w:rsidR="0046554B" w:rsidRPr="00BA1C6E" w:rsidRDefault="0046554B" w:rsidP="00A22D90">
            <w:pPr>
              <w:spacing w:after="0" w:line="240" w:lineRule="auto"/>
              <w:jc w:val="both"/>
              <w:rPr>
                <w:rFonts w:ascii="Arial" w:eastAsia="Times New Roman" w:hAnsi="Arial" w:cs="Arial"/>
                <w:sz w:val="20"/>
                <w:szCs w:val="20"/>
                <w:lang w:eastAsia="es-MX"/>
              </w:rPr>
            </w:pPr>
          </w:p>
        </w:tc>
        <w:tc>
          <w:tcPr>
            <w:tcW w:w="1134" w:type="dxa"/>
            <w:vMerge w:val="restart"/>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1.02</w:t>
            </w:r>
          </w:p>
        </w:tc>
      </w:tr>
      <w:tr w:rsidR="00793824" w:rsidRPr="00BA1C6E" w:rsidTr="00162E84">
        <w:trPr>
          <w:trHeight w:val="300"/>
          <w:jc w:val="center"/>
        </w:trPr>
        <w:tc>
          <w:tcPr>
            <w:tcW w:w="3331" w:type="dxa"/>
            <w:vMerge/>
            <w:vAlign w:val="center"/>
            <w:hideMark/>
          </w:tcPr>
          <w:p w:rsidR="0046554B" w:rsidRPr="00BA1C6E" w:rsidRDefault="0046554B" w:rsidP="00A22D90">
            <w:pPr>
              <w:spacing w:after="0" w:line="240" w:lineRule="auto"/>
              <w:jc w:val="both"/>
              <w:rPr>
                <w:rFonts w:ascii="Arial" w:eastAsia="Times New Roman" w:hAnsi="Arial" w:cs="Arial"/>
                <w:bCs/>
                <w:sz w:val="20"/>
                <w:szCs w:val="20"/>
                <w:lang w:eastAsia="es-MX"/>
              </w:rPr>
            </w:pP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2.73</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8.74</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10.93</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44.81</w:t>
            </w: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32.79</w:t>
            </w:r>
          </w:p>
        </w:tc>
        <w:tc>
          <w:tcPr>
            <w:tcW w:w="709" w:type="dxa"/>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100</w:t>
            </w:r>
          </w:p>
        </w:tc>
        <w:tc>
          <w:tcPr>
            <w:tcW w:w="709" w:type="dxa"/>
            <w:vMerge/>
            <w:vAlign w:val="center"/>
          </w:tcPr>
          <w:p w:rsidR="0046554B" w:rsidRPr="00BA1C6E" w:rsidRDefault="0046554B" w:rsidP="00A22D90">
            <w:pPr>
              <w:spacing w:after="0" w:line="240" w:lineRule="auto"/>
              <w:jc w:val="both"/>
              <w:rPr>
                <w:rFonts w:ascii="Arial" w:eastAsia="Times New Roman" w:hAnsi="Arial" w:cs="Arial"/>
                <w:sz w:val="20"/>
                <w:szCs w:val="20"/>
                <w:lang w:eastAsia="es-MX"/>
              </w:rPr>
            </w:pPr>
          </w:p>
        </w:tc>
        <w:tc>
          <w:tcPr>
            <w:tcW w:w="1134" w:type="dxa"/>
            <w:vMerge/>
            <w:vAlign w:val="center"/>
            <w:hideMark/>
          </w:tcPr>
          <w:p w:rsidR="0046554B" w:rsidRPr="00BA1C6E" w:rsidRDefault="0046554B" w:rsidP="00A22D90">
            <w:pPr>
              <w:spacing w:after="0" w:line="240" w:lineRule="auto"/>
              <w:jc w:val="both"/>
              <w:rPr>
                <w:rFonts w:ascii="Arial" w:eastAsia="Times New Roman" w:hAnsi="Arial" w:cs="Arial"/>
                <w:sz w:val="20"/>
                <w:szCs w:val="20"/>
                <w:lang w:eastAsia="es-MX"/>
              </w:rPr>
            </w:pPr>
          </w:p>
        </w:tc>
      </w:tr>
      <w:tr w:rsidR="00793824" w:rsidRPr="00BA1C6E" w:rsidTr="00162E84">
        <w:trPr>
          <w:trHeight w:val="300"/>
          <w:jc w:val="center"/>
        </w:trPr>
        <w:tc>
          <w:tcPr>
            <w:tcW w:w="3331" w:type="dxa"/>
            <w:vMerge w:val="restart"/>
            <w:shd w:val="clear" w:color="000000" w:fill="FFFFFF"/>
            <w:vAlign w:val="center"/>
            <w:hideMark/>
          </w:tcPr>
          <w:p w:rsidR="0046554B" w:rsidRPr="00BA1C6E" w:rsidRDefault="0046554B" w:rsidP="00A22D90">
            <w:pPr>
              <w:spacing w:after="0" w:line="240" w:lineRule="auto"/>
              <w:jc w:val="both"/>
              <w:rPr>
                <w:rFonts w:ascii="Arial" w:eastAsia="Times New Roman" w:hAnsi="Arial" w:cs="Arial"/>
                <w:bCs/>
                <w:sz w:val="20"/>
                <w:szCs w:val="20"/>
                <w:lang w:eastAsia="es-MX"/>
              </w:rPr>
            </w:pPr>
            <w:r w:rsidRPr="00BA1C6E">
              <w:rPr>
                <w:rFonts w:ascii="Arial" w:eastAsia="Times New Roman" w:hAnsi="Arial" w:cs="Arial"/>
                <w:bCs/>
                <w:sz w:val="20"/>
                <w:szCs w:val="20"/>
                <w:lang w:eastAsia="es-MX"/>
              </w:rPr>
              <w:t>P22AF7 .El ahorro no es muy importante.</w:t>
            </w:r>
            <w:r w:rsidRPr="00BA1C6E">
              <w:rPr>
                <w:rFonts w:ascii="Arial" w:eastAsia="Times New Roman" w:hAnsi="Arial" w:cs="Arial"/>
                <w:bCs/>
                <w:sz w:val="20"/>
                <w:szCs w:val="20"/>
                <w:vertAlign w:val="superscript"/>
                <w:lang w:eastAsia="es-MX"/>
              </w:rPr>
              <w:t xml:space="preserve"> b</w:t>
            </w: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11</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10</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6</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48</w:t>
            </w: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108</w:t>
            </w:r>
          </w:p>
        </w:tc>
        <w:tc>
          <w:tcPr>
            <w:tcW w:w="709" w:type="dxa"/>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183</w:t>
            </w:r>
          </w:p>
        </w:tc>
        <w:tc>
          <w:tcPr>
            <w:tcW w:w="709" w:type="dxa"/>
            <w:vMerge w:val="restart"/>
            <w:shd w:val="clear" w:color="000000" w:fill="FFFFFF"/>
            <w:noWrap/>
            <w:vAlign w:val="bottom"/>
          </w:tcPr>
          <w:p w:rsidR="0046554B" w:rsidRPr="00BA1C6E" w:rsidRDefault="0046554B" w:rsidP="00A22D90">
            <w:pPr>
              <w:spacing w:after="0" w:line="240" w:lineRule="auto"/>
              <w:jc w:val="both"/>
              <w:rPr>
                <w:rFonts w:ascii="Arial" w:eastAsia="Times New Roman" w:hAnsi="Arial" w:cs="Arial"/>
                <w:sz w:val="20"/>
                <w:szCs w:val="20"/>
                <w:lang w:eastAsia="es-MX"/>
              </w:rPr>
            </w:pPr>
          </w:p>
        </w:tc>
        <w:tc>
          <w:tcPr>
            <w:tcW w:w="1134" w:type="dxa"/>
            <w:vMerge w:val="restart"/>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1.15</w:t>
            </w:r>
          </w:p>
        </w:tc>
      </w:tr>
      <w:tr w:rsidR="00793824" w:rsidRPr="00BA1C6E" w:rsidTr="00162E84">
        <w:trPr>
          <w:trHeight w:val="300"/>
          <w:jc w:val="center"/>
        </w:trPr>
        <w:tc>
          <w:tcPr>
            <w:tcW w:w="3331" w:type="dxa"/>
            <w:vMerge/>
            <w:vAlign w:val="center"/>
            <w:hideMark/>
          </w:tcPr>
          <w:p w:rsidR="0046554B" w:rsidRPr="00BA1C6E" w:rsidRDefault="0046554B" w:rsidP="00A22D90">
            <w:pPr>
              <w:spacing w:after="0" w:line="240" w:lineRule="auto"/>
              <w:jc w:val="both"/>
              <w:rPr>
                <w:rFonts w:ascii="Arial" w:eastAsia="Times New Roman" w:hAnsi="Arial" w:cs="Arial"/>
                <w:bCs/>
                <w:sz w:val="20"/>
                <w:szCs w:val="20"/>
                <w:lang w:eastAsia="es-MX"/>
              </w:rPr>
            </w:pP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6.01</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5.46</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3.28</w:t>
            </w:r>
          </w:p>
        </w:tc>
        <w:tc>
          <w:tcPr>
            <w:tcW w:w="709"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26.23</w:t>
            </w:r>
          </w:p>
        </w:tc>
        <w:tc>
          <w:tcPr>
            <w:tcW w:w="708" w:type="dxa"/>
            <w:shd w:val="clear" w:color="auto" w:fill="auto"/>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59.02</w:t>
            </w:r>
          </w:p>
        </w:tc>
        <w:tc>
          <w:tcPr>
            <w:tcW w:w="709" w:type="dxa"/>
            <w:shd w:val="clear" w:color="000000" w:fill="FFFFFF"/>
            <w:noWrap/>
            <w:vAlign w:val="bottom"/>
            <w:hideMark/>
          </w:tcPr>
          <w:p w:rsidR="0046554B" w:rsidRPr="00BA1C6E" w:rsidRDefault="0046554B" w:rsidP="00A22D90">
            <w:pPr>
              <w:spacing w:after="0" w:line="240" w:lineRule="auto"/>
              <w:jc w:val="both"/>
              <w:rPr>
                <w:rFonts w:ascii="Arial" w:eastAsia="Times New Roman" w:hAnsi="Arial" w:cs="Arial"/>
                <w:sz w:val="20"/>
                <w:szCs w:val="20"/>
                <w:lang w:eastAsia="es-MX"/>
              </w:rPr>
            </w:pPr>
            <w:r w:rsidRPr="00BA1C6E">
              <w:rPr>
                <w:rFonts w:ascii="Arial" w:eastAsia="Times New Roman" w:hAnsi="Arial" w:cs="Arial"/>
                <w:sz w:val="20"/>
                <w:szCs w:val="20"/>
                <w:lang w:eastAsia="es-MX"/>
              </w:rPr>
              <w:t>100</w:t>
            </w:r>
          </w:p>
        </w:tc>
        <w:tc>
          <w:tcPr>
            <w:tcW w:w="709" w:type="dxa"/>
            <w:vMerge/>
            <w:vAlign w:val="center"/>
          </w:tcPr>
          <w:p w:rsidR="0046554B" w:rsidRPr="00BA1C6E" w:rsidRDefault="0046554B" w:rsidP="00A22D90">
            <w:pPr>
              <w:spacing w:after="0" w:line="240" w:lineRule="auto"/>
              <w:jc w:val="both"/>
              <w:rPr>
                <w:rFonts w:ascii="Arial" w:eastAsia="Times New Roman" w:hAnsi="Arial" w:cs="Arial"/>
                <w:sz w:val="20"/>
                <w:szCs w:val="20"/>
                <w:lang w:eastAsia="es-MX"/>
              </w:rPr>
            </w:pPr>
          </w:p>
        </w:tc>
        <w:tc>
          <w:tcPr>
            <w:tcW w:w="1134" w:type="dxa"/>
            <w:vMerge/>
            <w:vAlign w:val="center"/>
            <w:hideMark/>
          </w:tcPr>
          <w:p w:rsidR="0046554B" w:rsidRPr="00BA1C6E" w:rsidRDefault="0046554B" w:rsidP="00A22D90">
            <w:pPr>
              <w:spacing w:after="0" w:line="240" w:lineRule="auto"/>
              <w:jc w:val="both"/>
              <w:rPr>
                <w:rFonts w:ascii="Arial" w:eastAsia="Times New Roman" w:hAnsi="Arial" w:cs="Arial"/>
                <w:sz w:val="20"/>
                <w:szCs w:val="20"/>
                <w:lang w:eastAsia="es-MX"/>
              </w:rPr>
            </w:pPr>
          </w:p>
        </w:tc>
      </w:tr>
    </w:tbl>
    <w:p w:rsidR="0088396B" w:rsidRPr="00A271A8" w:rsidRDefault="0046554B" w:rsidP="00A22D90">
      <w:pPr>
        <w:spacing w:after="0" w:line="240" w:lineRule="auto"/>
        <w:jc w:val="both"/>
        <w:rPr>
          <w:rFonts w:ascii="Arial" w:eastAsia="Times New Roman" w:hAnsi="Arial" w:cs="Arial"/>
          <w:sz w:val="16"/>
          <w:szCs w:val="16"/>
          <w:lang w:eastAsia="es-MX"/>
        </w:rPr>
      </w:pPr>
      <w:r w:rsidRPr="00A271A8">
        <w:rPr>
          <w:rFonts w:ascii="Arial" w:eastAsia="Times New Roman" w:hAnsi="Arial" w:cs="Arial"/>
          <w:sz w:val="16"/>
          <w:szCs w:val="16"/>
          <w:lang w:eastAsia="es-MX"/>
        </w:rPr>
        <w:t xml:space="preserve"> </w:t>
      </w:r>
      <w:r w:rsidRPr="00A271A8">
        <w:rPr>
          <w:rFonts w:ascii="Arial" w:eastAsia="Times New Roman" w:hAnsi="Arial" w:cs="Arial"/>
          <w:b/>
          <w:sz w:val="16"/>
          <w:szCs w:val="16"/>
          <w:lang w:eastAsia="es-MX"/>
        </w:rPr>
        <w:t>Fuente:</w:t>
      </w:r>
      <w:r w:rsidRPr="00A271A8">
        <w:rPr>
          <w:rFonts w:ascii="Arial" w:eastAsia="Times New Roman" w:hAnsi="Arial" w:cs="Arial"/>
          <w:sz w:val="16"/>
          <w:szCs w:val="16"/>
          <w:lang w:eastAsia="es-MX"/>
        </w:rPr>
        <w:t xml:space="preserve"> Elaboración propia para efectos del </w:t>
      </w:r>
      <w:r w:rsidR="00862F91" w:rsidRPr="00A271A8">
        <w:rPr>
          <w:rFonts w:ascii="Arial" w:eastAsia="Times New Roman" w:hAnsi="Arial" w:cs="Arial"/>
          <w:sz w:val="16"/>
          <w:szCs w:val="16"/>
          <w:lang w:eastAsia="es-MX"/>
        </w:rPr>
        <w:t>presente estudio (Mejía, 2015)</w:t>
      </w:r>
    </w:p>
    <w:p w:rsidR="0046554B" w:rsidRPr="00A271A8" w:rsidRDefault="0046554B" w:rsidP="00A22D90">
      <w:pPr>
        <w:spacing w:after="0" w:line="240" w:lineRule="auto"/>
        <w:rPr>
          <w:rFonts w:ascii="Arial" w:eastAsia="Times New Roman" w:hAnsi="Arial" w:cs="Arial"/>
          <w:sz w:val="16"/>
          <w:szCs w:val="16"/>
          <w:lang w:eastAsia="es-MX"/>
        </w:rPr>
      </w:pPr>
      <w:proofErr w:type="gramStart"/>
      <w:r w:rsidRPr="00A271A8">
        <w:rPr>
          <w:rFonts w:ascii="Arial" w:eastAsia="Times New Roman" w:hAnsi="Arial" w:cs="Arial"/>
          <w:sz w:val="16"/>
          <w:szCs w:val="16"/>
          <w:vertAlign w:val="superscript"/>
          <w:lang w:eastAsia="es-MX"/>
        </w:rPr>
        <w:t>a</w:t>
      </w:r>
      <w:r w:rsidRPr="00A271A8">
        <w:rPr>
          <w:rFonts w:ascii="Arial" w:eastAsia="Times New Roman" w:hAnsi="Arial" w:cs="Arial"/>
          <w:sz w:val="16"/>
          <w:szCs w:val="16"/>
          <w:lang w:eastAsia="es-MX"/>
        </w:rPr>
        <w:t>TA</w:t>
      </w:r>
      <w:proofErr w:type="gramEnd"/>
      <w:r w:rsidRPr="00A271A8">
        <w:rPr>
          <w:rFonts w:ascii="Arial" w:eastAsia="Times New Roman" w:hAnsi="Arial" w:cs="Arial"/>
          <w:sz w:val="16"/>
          <w:szCs w:val="16"/>
          <w:lang w:eastAsia="es-MX"/>
        </w:rPr>
        <w:t xml:space="preserve"> (1): Totalmente de Acuerdo, DA (2): De Acuerdo, IN (3): Ni Acuerdo Ni Desacuerdo, ED(4): En Desacuerdo, TD (5): Totalmente en Desacuerdo.</w:t>
      </w:r>
      <w:r w:rsidRPr="00A271A8">
        <w:rPr>
          <w:rFonts w:ascii="Arial" w:eastAsia="Times New Roman" w:hAnsi="Arial" w:cs="Arial"/>
          <w:sz w:val="16"/>
          <w:szCs w:val="16"/>
          <w:lang w:eastAsia="es-MX"/>
        </w:rPr>
        <w:br/>
      </w:r>
      <w:proofErr w:type="gramStart"/>
      <w:r w:rsidRPr="00A271A8">
        <w:rPr>
          <w:rFonts w:ascii="Arial" w:eastAsia="Times New Roman" w:hAnsi="Arial" w:cs="Arial"/>
          <w:bCs/>
          <w:sz w:val="16"/>
          <w:szCs w:val="16"/>
          <w:vertAlign w:val="superscript"/>
          <w:lang w:eastAsia="es-MX"/>
        </w:rPr>
        <w:t>b</w:t>
      </w:r>
      <w:proofErr w:type="gramEnd"/>
      <w:r w:rsidRPr="00A271A8">
        <w:rPr>
          <w:rFonts w:ascii="Arial" w:eastAsia="Times New Roman" w:hAnsi="Arial" w:cs="Arial"/>
          <w:sz w:val="16"/>
          <w:szCs w:val="16"/>
          <w:lang w:eastAsia="es-MX"/>
        </w:rPr>
        <w:t xml:space="preserve"> Para evitar que los </w:t>
      </w:r>
      <w:r w:rsidR="002C0774" w:rsidRPr="00A271A8">
        <w:rPr>
          <w:rFonts w:ascii="Arial" w:eastAsia="Times New Roman" w:hAnsi="Arial" w:cs="Arial"/>
          <w:sz w:val="16"/>
          <w:szCs w:val="16"/>
          <w:lang w:eastAsia="es-MX"/>
        </w:rPr>
        <w:t>personas</w:t>
      </w:r>
      <w:r w:rsidR="00B05931" w:rsidRPr="00A271A8">
        <w:rPr>
          <w:rFonts w:ascii="Arial" w:eastAsia="Times New Roman" w:hAnsi="Arial" w:cs="Arial"/>
          <w:sz w:val="16"/>
          <w:szCs w:val="16"/>
          <w:lang w:eastAsia="es-MX"/>
        </w:rPr>
        <w:t xml:space="preserve"> respondan a todas lo</w:t>
      </w:r>
      <w:r w:rsidRPr="00A271A8">
        <w:rPr>
          <w:rFonts w:ascii="Arial" w:eastAsia="Times New Roman" w:hAnsi="Arial" w:cs="Arial"/>
          <w:sz w:val="16"/>
          <w:szCs w:val="16"/>
          <w:lang w:eastAsia="es-MX"/>
        </w:rPr>
        <w:t>s ítems del instrumento de manera positiva, algunas ítems se redactaron de manera negativa.</w:t>
      </w:r>
    </w:p>
    <w:p w:rsidR="00C13177" w:rsidRDefault="00C13177" w:rsidP="00A22D90">
      <w:pPr>
        <w:spacing w:after="0" w:line="240" w:lineRule="auto"/>
        <w:ind w:firstLine="708"/>
        <w:jc w:val="both"/>
        <w:rPr>
          <w:rFonts w:ascii="Arial" w:eastAsia="Times New Roman" w:hAnsi="Arial" w:cs="Arial"/>
          <w:sz w:val="24"/>
          <w:szCs w:val="24"/>
          <w:lang w:eastAsia="es-MX"/>
        </w:rPr>
      </w:pPr>
    </w:p>
    <w:p w:rsidR="0046554B" w:rsidRDefault="0046554B" w:rsidP="00AA1351">
      <w:pPr>
        <w:spacing w:after="0" w:line="240" w:lineRule="auto"/>
        <w:ind w:firstLine="708"/>
        <w:jc w:val="both"/>
        <w:rPr>
          <w:rFonts w:ascii="Arial" w:eastAsia="Times New Roman" w:hAnsi="Arial" w:cs="Arial"/>
          <w:bCs/>
          <w:sz w:val="24"/>
          <w:szCs w:val="24"/>
          <w:lang w:eastAsia="es-MX"/>
        </w:rPr>
      </w:pPr>
      <w:r w:rsidRPr="002509E4">
        <w:rPr>
          <w:rFonts w:ascii="Arial" w:eastAsia="Times New Roman" w:hAnsi="Arial" w:cs="Arial"/>
          <w:sz w:val="24"/>
          <w:szCs w:val="24"/>
          <w:lang w:eastAsia="es-MX"/>
        </w:rPr>
        <w:t xml:space="preserve"> Se realizó el análisis de fiabilidad en los doce ítems que conforman la actitud financiera con un coeficiente Alfa de Cronbach de .540</w:t>
      </w:r>
      <w:r w:rsidR="00675925" w:rsidRPr="002509E4">
        <w:rPr>
          <w:rFonts w:ascii="Arial" w:hAnsi="Arial" w:cs="Arial"/>
          <w:sz w:val="24"/>
          <w:szCs w:val="24"/>
          <w:lang w:eastAsia="es-MX"/>
        </w:rPr>
        <w:t>.</w:t>
      </w:r>
      <w:r w:rsidRPr="002509E4">
        <w:rPr>
          <w:rFonts w:ascii="Arial" w:eastAsia="Times New Roman" w:hAnsi="Arial" w:cs="Arial"/>
          <w:sz w:val="24"/>
          <w:szCs w:val="24"/>
          <w:lang w:eastAsia="es-MX"/>
        </w:rPr>
        <w:t xml:space="preserve"> Se realizó el análisis factorial, el cual mostró una medida de adecuación muestral de Kaiser-Meyer-Olkin (KMO) de .613, la prueba de esfericidad de Bartlett dio significativa, </w:t>
      </w:r>
      <w:r w:rsidRPr="002509E4">
        <w:rPr>
          <w:rFonts w:ascii="Arial" w:eastAsia="Times New Roman" w:hAnsi="Arial" w:cs="Arial"/>
          <w:bCs/>
          <w:sz w:val="24"/>
          <w:szCs w:val="24"/>
          <w:lang w:eastAsia="es-MX"/>
        </w:rPr>
        <w:t>resultando una Chi-cuadrada de 281.212 con 21 grados de libertad</w:t>
      </w:r>
      <w:r w:rsidR="0088396B" w:rsidRPr="002509E4">
        <w:rPr>
          <w:rFonts w:ascii="Arial" w:eastAsia="Times New Roman" w:hAnsi="Arial" w:cs="Arial"/>
          <w:bCs/>
          <w:sz w:val="24"/>
          <w:szCs w:val="24"/>
          <w:lang w:eastAsia="es-MX"/>
        </w:rPr>
        <w:t xml:space="preserve">. </w:t>
      </w:r>
    </w:p>
    <w:p w:rsidR="00E475BC" w:rsidRDefault="00E475BC" w:rsidP="00AA1351">
      <w:pPr>
        <w:spacing w:after="0" w:line="240" w:lineRule="auto"/>
        <w:ind w:firstLine="708"/>
        <w:jc w:val="both"/>
        <w:rPr>
          <w:rFonts w:ascii="Arial" w:eastAsia="Times New Roman" w:hAnsi="Arial" w:cs="Arial"/>
          <w:bCs/>
          <w:sz w:val="24"/>
          <w:szCs w:val="24"/>
          <w:lang w:eastAsia="es-MX"/>
        </w:rPr>
      </w:pPr>
    </w:p>
    <w:p w:rsidR="00E475BC" w:rsidRDefault="00E475BC" w:rsidP="00AA1351">
      <w:pPr>
        <w:spacing w:after="0" w:line="240" w:lineRule="auto"/>
        <w:ind w:firstLine="708"/>
        <w:jc w:val="both"/>
        <w:rPr>
          <w:rFonts w:ascii="Arial" w:eastAsia="Times New Roman" w:hAnsi="Arial" w:cs="Arial"/>
          <w:bCs/>
          <w:sz w:val="24"/>
          <w:szCs w:val="24"/>
          <w:lang w:eastAsia="es-MX"/>
        </w:rPr>
      </w:pPr>
    </w:p>
    <w:p w:rsidR="00E475BC" w:rsidRDefault="00E475BC" w:rsidP="00AA1351">
      <w:pPr>
        <w:spacing w:after="0" w:line="240" w:lineRule="auto"/>
        <w:ind w:firstLine="708"/>
        <w:jc w:val="both"/>
        <w:rPr>
          <w:rFonts w:ascii="Arial" w:eastAsia="Times New Roman" w:hAnsi="Arial" w:cs="Arial"/>
          <w:bCs/>
          <w:sz w:val="24"/>
          <w:szCs w:val="24"/>
          <w:lang w:eastAsia="es-MX"/>
        </w:rPr>
      </w:pPr>
    </w:p>
    <w:p w:rsidR="00E475BC" w:rsidRDefault="00E475BC" w:rsidP="00AA1351">
      <w:pPr>
        <w:spacing w:after="0" w:line="240" w:lineRule="auto"/>
        <w:ind w:firstLine="708"/>
        <w:jc w:val="both"/>
        <w:rPr>
          <w:rFonts w:ascii="Arial" w:eastAsia="Times New Roman" w:hAnsi="Arial" w:cs="Arial"/>
          <w:bCs/>
          <w:sz w:val="24"/>
          <w:szCs w:val="24"/>
          <w:lang w:eastAsia="es-MX"/>
        </w:rPr>
      </w:pPr>
    </w:p>
    <w:p w:rsidR="00E475BC" w:rsidRDefault="00E475BC" w:rsidP="00AA1351">
      <w:pPr>
        <w:spacing w:after="0" w:line="240" w:lineRule="auto"/>
        <w:ind w:firstLine="708"/>
        <w:jc w:val="both"/>
        <w:rPr>
          <w:rFonts w:ascii="Arial" w:eastAsia="Times New Roman" w:hAnsi="Arial" w:cs="Arial"/>
          <w:bCs/>
          <w:sz w:val="24"/>
          <w:szCs w:val="24"/>
          <w:lang w:eastAsia="es-MX"/>
        </w:rPr>
      </w:pPr>
    </w:p>
    <w:p w:rsidR="00E475BC" w:rsidRDefault="00E475BC" w:rsidP="00AA1351">
      <w:pPr>
        <w:spacing w:after="0" w:line="240" w:lineRule="auto"/>
        <w:ind w:firstLine="708"/>
        <w:jc w:val="both"/>
        <w:rPr>
          <w:rFonts w:ascii="Arial" w:eastAsia="Times New Roman" w:hAnsi="Arial" w:cs="Arial"/>
          <w:bCs/>
          <w:sz w:val="24"/>
          <w:szCs w:val="24"/>
          <w:lang w:eastAsia="es-MX"/>
        </w:rPr>
      </w:pPr>
    </w:p>
    <w:p w:rsidR="00E475BC" w:rsidRDefault="00E475BC" w:rsidP="00AA1351">
      <w:pPr>
        <w:spacing w:after="0" w:line="240" w:lineRule="auto"/>
        <w:ind w:firstLine="708"/>
        <w:jc w:val="both"/>
        <w:rPr>
          <w:rFonts w:ascii="Arial" w:eastAsia="Times New Roman" w:hAnsi="Arial" w:cs="Arial"/>
          <w:bCs/>
          <w:sz w:val="24"/>
          <w:szCs w:val="24"/>
          <w:lang w:eastAsia="es-MX"/>
        </w:rPr>
      </w:pPr>
    </w:p>
    <w:p w:rsidR="00E475BC" w:rsidRDefault="00E475BC" w:rsidP="00AA1351">
      <w:pPr>
        <w:spacing w:after="0" w:line="240" w:lineRule="auto"/>
        <w:ind w:firstLine="708"/>
        <w:jc w:val="both"/>
        <w:rPr>
          <w:rFonts w:ascii="Arial" w:eastAsia="Times New Roman" w:hAnsi="Arial" w:cs="Arial"/>
          <w:bCs/>
          <w:sz w:val="24"/>
          <w:szCs w:val="24"/>
          <w:lang w:eastAsia="es-MX"/>
        </w:rPr>
      </w:pPr>
    </w:p>
    <w:p w:rsidR="00E475BC" w:rsidRDefault="00E475BC" w:rsidP="00AA1351">
      <w:pPr>
        <w:spacing w:after="0" w:line="240" w:lineRule="auto"/>
        <w:ind w:firstLine="708"/>
        <w:jc w:val="both"/>
        <w:rPr>
          <w:rFonts w:ascii="Arial" w:eastAsia="Times New Roman" w:hAnsi="Arial" w:cs="Arial"/>
          <w:sz w:val="24"/>
          <w:szCs w:val="24"/>
          <w:lang w:eastAsia="es-MX"/>
        </w:rPr>
      </w:pPr>
    </w:p>
    <w:p w:rsidR="008E1177" w:rsidRPr="002509E4" w:rsidRDefault="008E1177" w:rsidP="00A22D90">
      <w:pPr>
        <w:spacing w:after="0" w:line="240" w:lineRule="auto"/>
        <w:ind w:firstLine="720"/>
        <w:jc w:val="both"/>
        <w:rPr>
          <w:rFonts w:ascii="Arial" w:hAnsi="Arial" w:cs="Arial"/>
          <w:sz w:val="24"/>
          <w:szCs w:val="24"/>
          <w:lang w:eastAsia="es-MX"/>
        </w:rPr>
      </w:pPr>
    </w:p>
    <w:p w:rsidR="0046554B" w:rsidRPr="002509E4" w:rsidRDefault="00781D04" w:rsidP="00A22D90">
      <w:pPr>
        <w:pStyle w:val="Subttulo"/>
        <w:spacing w:after="0" w:line="240" w:lineRule="auto"/>
        <w:jc w:val="both"/>
        <w:rPr>
          <w:rFonts w:ascii="Arial" w:hAnsi="Arial" w:cs="Arial"/>
          <w:b/>
          <w:i w:val="0"/>
          <w:color w:val="auto"/>
        </w:rPr>
      </w:pPr>
      <w:bookmarkStart w:id="28" w:name="_Toc432521432"/>
      <w:r w:rsidRPr="002509E4">
        <w:rPr>
          <w:rFonts w:ascii="Arial" w:hAnsi="Arial" w:cs="Arial"/>
          <w:b/>
          <w:i w:val="0"/>
          <w:color w:val="auto"/>
        </w:rPr>
        <w:lastRenderedPageBreak/>
        <w:t>Comportamiento</w:t>
      </w:r>
      <w:r w:rsidR="0046554B" w:rsidRPr="002509E4">
        <w:rPr>
          <w:rFonts w:ascii="Arial" w:hAnsi="Arial" w:cs="Arial"/>
          <w:b/>
          <w:i w:val="0"/>
          <w:color w:val="auto"/>
        </w:rPr>
        <w:t xml:space="preserve"> Financiero</w:t>
      </w:r>
      <w:bookmarkEnd w:id="28"/>
      <w:r w:rsidR="008E1177">
        <w:rPr>
          <w:rFonts w:ascii="Arial" w:hAnsi="Arial" w:cs="Arial"/>
          <w:b/>
          <w:i w:val="0"/>
          <w:color w:val="auto"/>
        </w:rPr>
        <w:t xml:space="preserve">, </w:t>
      </w:r>
      <w:r w:rsidR="008E1177" w:rsidRPr="008E1177">
        <w:rPr>
          <w:rFonts w:ascii="Arial" w:hAnsi="Arial" w:cs="Arial"/>
          <w:i w:val="0"/>
          <w:color w:val="auto"/>
        </w:rPr>
        <w:t xml:space="preserve">ver </w:t>
      </w:r>
      <w:r w:rsidR="006A713C">
        <w:rPr>
          <w:rFonts w:ascii="Arial" w:hAnsi="Arial" w:cs="Arial"/>
          <w:i w:val="0"/>
          <w:color w:val="auto"/>
        </w:rPr>
        <w:t>Tabla</w:t>
      </w:r>
      <w:r w:rsidR="008E1177" w:rsidRPr="008E1177">
        <w:rPr>
          <w:rFonts w:ascii="Arial" w:hAnsi="Arial" w:cs="Arial"/>
          <w:i w:val="0"/>
          <w:color w:val="auto"/>
        </w:rPr>
        <w:t xml:space="preserve"> </w:t>
      </w:r>
      <w:r w:rsidR="00CA67FC">
        <w:rPr>
          <w:rFonts w:ascii="Arial" w:hAnsi="Arial" w:cs="Arial"/>
          <w:i w:val="0"/>
          <w:color w:val="auto"/>
        </w:rPr>
        <w:t>9</w:t>
      </w:r>
      <w:r w:rsidR="008E1177" w:rsidRPr="008E1177">
        <w:rPr>
          <w:rFonts w:ascii="Arial" w:hAnsi="Arial" w:cs="Arial"/>
          <w:i w:val="0"/>
          <w:color w:val="auto"/>
        </w:rPr>
        <w:t>.</w:t>
      </w:r>
    </w:p>
    <w:p w:rsidR="008E1177" w:rsidRDefault="008E1177" w:rsidP="00A22D90">
      <w:pPr>
        <w:pStyle w:val="TtulodeTDC"/>
        <w:spacing w:before="0" w:line="240" w:lineRule="auto"/>
        <w:jc w:val="both"/>
        <w:rPr>
          <w:rFonts w:ascii="Arial" w:hAnsi="Arial" w:cs="Arial"/>
          <w:b w:val="0"/>
          <w:color w:val="auto"/>
          <w:sz w:val="20"/>
        </w:rPr>
      </w:pPr>
      <w:bookmarkStart w:id="29" w:name="_Toc432521501"/>
    </w:p>
    <w:p w:rsidR="0046554B" w:rsidRPr="006A713C" w:rsidRDefault="006A713C" w:rsidP="00A22D90">
      <w:pPr>
        <w:pStyle w:val="TtulodeTDC"/>
        <w:spacing w:before="0" w:line="240" w:lineRule="auto"/>
        <w:jc w:val="both"/>
        <w:rPr>
          <w:rFonts w:ascii="Arial" w:hAnsi="Arial" w:cs="Arial"/>
          <w:color w:val="auto"/>
          <w:sz w:val="20"/>
          <w:szCs w:val="20"/>
        </w:rPr>
      </w:pPr>
      <w:r w:rsidRPr="006A713C">
        <w:rPr>
          <w:rFonts w:ascii="Arial" w:hAnsi="Arial" w:cs="Arial"/>
          <w:color w:val="auto"/>
          <w:sz w:val="20"/>
          <w:szCs w:val="20"/>
        </w:rPr>
        <w:t>Tabla</w:t>
      </w:r>
      <w:r w:rsidR="008E1177" w:rsidRPr="006A713C">
        <w:rPr>
          <w:rFonts w:ascii="Arial" w:hAnsi="Arial" w:cs="Arial"/>
          <w:color w:val="auto"/>
          <w:sz w:val="20"/>
          <w:szCs w:val="20"/>
        </w:rPr>
        <w:t xml:space="preserve"> </w:t>
      </w:r>
      <w:r w:rsidR="00CA67FC">
        <w:rPr>
          <w:rFonts w:ascii="Arial" w:hAnsi="Arial" w:cs="Arial"/>
          <w:color w:val="auto"/>
          <w:sz w:val="20"/>
          <w:szCs w:val="20"/>
        </w:rPr>
        <w:t>9</w:t>
      </w:r>
      <w:r w:rsidRPr="006A713C">
        <w:rPr>
          <w:rFonts w:ascii="Arial" w:hAnsi="Arial" w:cs="Arial"/>
          <w:color w:val="auto"/>
          <w:sz w:val="20"/>
          <w:szCs w:val="20"/>
        </w:rPr>
        <w:t xml:space="preserve">. </w:t>
      </w:r>
      <w:r w:rsidR="0046554B" w:rsidRPr="006A713C">
        <w:rPr>
          <w:rFonts w:ascii="Arial" w:hAnsi="Arial" w:cs="Arial"/>
          <w:color w:val="auto"/>
          <w:sz w:val="20"/>
          <w:szCs w:val="20"/>
        </w:rPr>
        <w:t>Porcentaje de respuestas del comportamiento financiero</w:t>
      </w:r>
      <w:bookmarkEnd w:id="29"/>
      <w:r w:rsidR="00A80A07" w:rsidRPr="006A713C">
        <w:rPr>
          <w:rFonts w:ascii="Arial" w:hAnsi="Arial" w:cs="Arial"/>
          <w:color w:val="auto"/>
          <w:sz w:val="20"/>
          <w:szCs w:val="20"/>
        </w:rPr>
        <w:t>.</w:t>
      </w:r>
    </w:p>
    <w:tbl>
      <w:tblPr>
        <w:tblW w:w="9322" w:type="dxa"/>
        <w:jc w:val="center"/>
        <w:tblLayout w:type="fixed"/>
        <w:tblCellMar>
          <w:left w:w="57" w:type="dxa"/>
          <w:right w:w="57" w:type="dxa"/>
        </w:tblCellMar>
        <w:tblLook w:val="04A0" w:firstRow="1" w:lastRow="0" w:firstColumn="1" w:lastColumn="0" w:noHBand="0" w:noVBand="1"/>
      </w:tblPr>
      <w:tblGrid>
        <w:gridCol w:w="4077"/>
        <w:gridCol w:w="709"/>
        <w:gridCol w:w="851"/>
        <w:gridCol w:w="708"/>
        <w:gridCol w:w="851"/>
        <w:gridCol w:w="709"/>
        <w:gridCol w:w="1417"/>
      </w:tblGrid>
      <w:tr w:rsidR="008029DC" w:rsidRPr="00BA1C6E" w:rsidTr="00162E84">
        <w:trPr>
          <w:cantSplit/>
          <w:trHeight w:val="403"/>
          <w:jc w:val="center"/>
        </w:trPr>
        <w:tc>
          <w:tcPr>
            <w:tcW w:w="4077" w:type="dxa"/>
            <w:tcBorders>
              <w:top w:val="single" w:sz="4" w:space="0" w:color="auto"/>
              <w:bottom w:val="single" w:sz="4" w:space="0" w:color="808080" w:themeColor="background1" w:themeShade="80"/>
            </w:tcBorders>
            <w:shd w:val="clear" w:color="auto" w:fill="auto"/>
            <w:noWrap/>
            <w:hideMark/>
          </w:tcPr>
          <w:p w:rsidR="008029DC" w:rsidRPr="00BA1C6E" w:rsidRDefault="008029DC" w:rsidP="00BA1C6E">
            <w:pPr>
              <w:spacing w:line="240" w:lineRule="auto"/>
              <w:jc w:val="both"/>
              <w:rPr>
                <w:rFonts w:ascii="Arial" w:eastAsia="SimSun" w:hAnsi="Arial" w:cs="Arial"/>
                <w:bCs/>
                <w:sz w:val="20"/>
                <w:szCs w:val="20"/>
              </w:rPr>
            </w:pPr>
            <w:r w:rsidRPr="00BA1C6E">
              <w:rPr>
                <w:rFonts w:ascii="Arial" w:eastAsia="SimSun" w:hAnsi="Arial" w:cs="Arial"/>
                <w:bCs/>
                <w:sz w:val="20"/>
                <w:szCs w:val="20"/>
              </w:rPr>
              <w:t>Comportamiento Financiero</w:t>
            </w:r>
          </w:p>
        </w:tc>
        <w:tc>
          <w:tcPr>
            <w:tcW w:w="709" w:type="dxa"/>
            <w:tcBorders>
              <w:top w:val="single" w:sz="4" w:space="0" w:color="auto"/>
              <w:bottom w:val="single" w:sz="4" w:space="0" w:color="808080" w:themeColor="background1" w:themeShade="80"/>
            </w:tcBorders>
            <w:shd w:val="clear" w:color="auto" w:fill="auto"/>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N</w:t>
            </w:r>
            <w:r w:rsidRPr="00BA1C6E">
              <w:rPr>
                <w:rFonts w:ascii="Arial" w:eastAsia="SimSun" w:hAnsi="Arial" w:cs="Arial"/>
                <w:i/>
                <w:sz w:val="20"/>
                <w:szCs w:val="20"/>
                <w:vertAlign w:val="superscript"/>
              </w:rPr>
              <w:t>a</w:t>
            </w:r>
            <w:r w:rsidRPr="00BA1C6E">
              <w:rPr>
                <w:rFonts w:ascii="Arial" w:eastAsia="SimSun" w:hAnsi="Arial" w:cs="Arial"/>
                <w:sz w:val="20"/>
                <w:szCs w:val="20"/>
              </w:rPr>
              <w:t xml:space="preserve">                   n (%)</w:t>
            </w:r>
          </w:p>
        </w:tc>
        <w:tc>
          <w:tcPr>
            <w:tcW w:w="851" w:type="dxa"/>
            <w:tcBorders>
              <w:top w:val="single" w:sz="4" w:space="0" w:color="auto"/>
              <w:bottom w:val="single" w:sz="4" w:space="0" w:color="808080" w:themeColor="background1" w:themeShade="80"/>
            </w:tcBorders>
            <w:shd w:val="clear" w:color="auto" w:fill="auto"/>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AV                      n (%)</w:t>
            </w:r>
          </w:p>
        </w:tc>
        <w:tc>
          <w:tcPr>
            <w:tcW w:w="708" w:type="dxa"/>
            <w:tcBorders>
              <w:top w:val="single" w:sz="4" w:space="0" w:color="auto"/>
              <w:bottom w:val="single" w:sz="4" w:space="0" w:color="808080" w:themeColor="background1" w:themeShade="80"/>
            </w:tcBorders>
            <w:shd w:val="clear" w:color="auto" w:fill="auto"/>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CS                      n (%)</w:t>
            </w:r>
          </w:p>
        </w:tc>
        <w:tc>
          <w:tcPr>
            <w:tcW w:w="851" w:type="dxa"/>
            <w:tcBorders>
              <w:top w:val="single" w:sz="4" w:space="0" w:color="auto"/>
              <w:bottom w:val="single" w:sz="4" w:space="0" w:color="808080" w:themeColor="background1" w:themeShade="80"/>
            </w:tcBorders>
            <w:shd w:val="clear" w:color="auto" w:fill="auto"/>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S                      n (%)</w:t>
            </w:r>
          </w:p>
        </w:tc>
        <w:tc>
          <w:tcPr>
            <w:tcW w:w="709" w:type="dxa"/>
            <w:tcBorders>
              <w:top w:val="single" w:sz="4" w:space="0" w:color="auto"/>
              <w:bottom w:val="single" w:sz="4" w:space="0" w:color="808080" w:themeColor="background1" w:themeShade="80"/>
            </w:tcBorders>
            <w:shd w:val="clear" w:color="auto" w:fill="auto"/>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NA</w:t>
            </w:r>
            <w:r w:rsidRPr="00BA1C6E">
              <w:rPr>
                <w:rFonts w:ascii="Arial" w:eastAsia="SimSun" w:hAnsi="Arial" w:cs="Arial"/>
                <w:i/>
                <w:sz w:val="20"/>
                <w:szCs w:val="20"/>
                <w:vertAlign w:val="superscript"/>
              </w:rPr>
              <w:t xml:space="preserve"> c</w:t>
            </w:r>
            <w:r w:rsidRPr="00BA1C6E">
              <w:rPr>
                <w:rFonts w:ascii="Arial" w:eastAsia="SimSun" w:hAnsi="Arial" w:cs="Arial"/>
                <w:sz w:val="20"/>
                <w:szCs w:val="20"/>
              </w:rPr>
              <w:t xml:space="preserve">                          n (%)</w:t>
            </w:r>
          </w:p>
        </w:tc>
        <w:tc>
          <w:tcPr>
            <w:tcW w:w="1417" w:type="dxa"/>
            <w:tcBorders>
              <w:top w:val="single" w:sz="4" w:space="0" w:color="auto"/>
              <w:bottom w:val="single" w:sz="4" w:space="0" w:color="808080" w:themeColor="background1" w:themeShade="80"/>
            </w:tcBorders>
            <w:shd w:val="clear" w:color="auto" w:fill="auto"/>
            <w:hideMark/>
          </w:tcPr>
          <w:p w:rsidR="008029DC" w:rsidRPr="00BA1C6E" w:rsidRDefault="008029DC" w:rsidP="00BA1C6E">
            <w:pPr>
              <w:spacing w:line="240" w:lineRule="auto"/>
              <w:jc w:val="center"/>
              <w:rPr>
                <w:rFonts w:ascii="Arial" w:eastAsia="SimSun" w:hAnsi="Arial" w:cs="Arial"/>
                <w:sz w:val="20"/>
                <w:szCs w:val="20"/>
              </w:rPr>
            </w:pPr>
            <w:r w:rsidRPr="00BA1C6E">
              <w:rPr>
                <w:rFonts w:ascii="Arial" w:eastAsia="SimSun" w:hAnsi="Arial" w:cs="Arial"/>
                <w:sz w:val="20"/>
                <w:szCs w:val="20"/>
              </w:rPr>
              <w:t>Desviación Estándar</w:t>
            </w:r>
          </w:p>
        </w:tc>
      </w:tr>
      <w:tr w:rsidR="008029DC" w:rsidRPr="00BA1C6E" w:rsidTr="00162E84">
        <w:trPr>
          <w:cantSplit/>
          <w:trHeight w:val="271"/>
          <w:jc w:val="center"/>
        </w:trPr>
        <w:tc>
          <w:tcPr>
            <w:tcW w:w="4077" w:type="dxa"/>
            <w:vMerge w:val="restart"/>
            <w:tcBorders>
              <w:top w:val="single" w:sz="4" w:space="0" w:color="808080" w:themeColor="background1" w:themeShade="80"/>
            </w:tcBorders>
            <w:shd w:val="clear" w:color="auto" w:fill="auto"/>
            <w:hideMark/>
          </w:tcPr>
          <w:p w:rsidR="008029DC" w:rsidRPr="00BA1C6E" w:rsidRDefault="008029DC" w:rsidP="00BA1C6E">
            <w:pPr>
              <w:spacing w:line="240" w:lineRule="auto"/>
              <w:jc w:val="both"/>
              <w:rPr>
                <w:rFonts w:ascii="Arial" w:eastAsia="SimSun" w:hAnsi="Arial" w:cs="Arial"/>
                <w:bCs/>
                <w:sz w:val="20"/>
                <w:szCs w:val="20"/>
              </w:rPr>
            </w:pPr>
            <w:r w:rsidRPr="00BA1C6E">
              <w:rPr>
                <w:rFonts w:ascii="Arial" w:eastAsia="SimSun" w:hAnsi="Arial" w:cs="Arial"/>
                <w:bCs/>
                <w:sz w:val="20"/>
                <w:szCs w:val="20"/>
              </w:rPr>
              <w:t>P23CF1. Guarde dinero para el ahorro.</w:t>
            </w:r>
          </w:p>
        </w:tc>
        <w:tc>
          <w:tcPr>
            <w:tcW w:w="709" w:type="dxa"/>
            <w:tcBorders>
              <w:top w:val="single" w:sz="4" w:space="0" w:color="808080" w:themeColor="background1" w:themeShade="80"/>
            </w:tcBorders>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17</w:t>
            </w:r>
          </w:p>
        </w:tc>
        <w:tc>
          <w:tcPr>
            <w:tcW w:w="851" w:type="dxa"/>
            <w:tcBorders>
              <w:top w:val="single" w:sz="4" w:space="0" w:color="808080" w:themeColor="background1" w:themeShade="80"/>
            </w:tcBorders>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64</w:t>
            </w:r>
          </w:p>
        </w:tc>
        <w:tc>
          <w:tcPr>
            <w:tcW w:w="708" w:type="dxa"/>
            <w:tcBorders>
              <w:top w:val="single" w:sz="4" w:space="0" w:color="808080" w:themeColor="background1" w:themeShade="80"/>
            </w:tcBorders>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50</w:t>
            </w:r>
          </w:p>
        </w:tc>
        <w:tc>
          <w:tcPr>
            <w:tcW w:w="851" w:type="dxa"/>
            <w:tcBorders>
              <w:top w:val="single" w:sz="4" w:space="0" w:color="808080" w:themeColor="background1" w:themeShade="80"/>
            </w:tcBorders>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50</w:t>
            </w:r>
          </w:p>
        </w:tc>
        <w:tc>
          <w:tcPr>
            <w:tcW w:w="709" w:type="dxa"/>
            <w:tcBorders>
              <w:top w:val="single" w:sz="4" w:space="0" w:color="808080" w:themeColor="background1" w:themeShade="80"/>
            </w:tcBorders>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2</w:t>
            </w:r>
          </w:p>
        </w:tc>
        <w:tc>
          <w:tcPr>
            <w:tcW w:w="1417" w:type="dxa"/>
            <w:vMerge w:val="restart"/>
            <w:tcBorders>
              <w:top w:val="single" w:sz="4" w:space="0" w:color="808080" w:themeColor="background1" w:themeShade="80"/>
            </w:tcBorders>
            <w:shd w:val="clear" w:color="auto" w:fill="auto"/>
            <w:noWrap/>
            <w:hideMark/>
          </w:tcPr>
          <w:p w:rsidR="008029DC" w:rsidRPr="00BA1C6E" w:rsidRDefault="008029DC" w:rsidP="00BA1C6E">
            <w:pPr>
              <w:spacing w:line="240" w:lineRule="auto"/>
              <w:jc w:val="center"/>
              <w:rPr>
                <w:rFonts w:ascii="Arial" w:eastAsia="SimSun" w:hAnsi="Arial" w:cs="Arial"/>
                <w:sz w:val="20"/>
                <w:szCs w:val="20"/>
              </w:rPr>
            </w:pPr>
            <w:r w:rsidRPr="00BA1C6E">
              <w:rPr>
                <w:rFonts w:ascii="Arial" w:eastAsia="SimSun" w:hAnsi="Arial" w:cs="Arial"/>
                <w:sz w:val="20"/>
                <w:szCs w:val="20"/>
              </w:rPr>
              <w:t>1.01</w:t>
            </w:r>
          </w:p>
        </w:tc>
      </w:tr>
      <w:tr w:rsidR="008029DC" w:rsidRPr="00BA1C6E" w:rsidTr="00162E84">
        <w:trPr>
          <w:cantSplit/>
          <w:trHeight w:val="249"/>
          <w:jc w:val="center"/>
        </w:trPr>
        <w:tc>
          <w:tcPr>
            <w:tcW w:w="4077" w:type="dxa"/>
            <w:vMerge/>
            <w:shd w:val="clear" w:color="auto" w:fill="auto"/>
            <w:hideMark/>
          </w:tcPr>
          <w:p w:rsidR="008029DC" w:rsidRPr="00BA1C6E" w:rsidRDefault="008029DC" w:rsidP="00BA1C6E">
            <w:pPr>
              <w:spacing w:line="240" w:lineRule="auto"/>
              <w:jc w:val="both"/>
              <w:rPr>
                <w:rFonts w:ascii="Arial" w:eastAsia="SimSun" w:hAnsi="Arial" w:cs="Arial"/>
                <w:bCs/>
                <w:sz w:val="20"/>
                <w:szCs w:val="20"/>
              </w:rPr>
            </w:pP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9.29</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34.97</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27.32</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27.32</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1.09</w:t>
            </w:r>
          </w:p>
        </w:tc>
        <w:tc>
          <w:tcPr>
            <w:tcW w:w="1417" w:type="dxa"/>
            <w:vMerge/>
            <w:shd w:val="clear" w:color="auto" w:fill="auto"/>
            <w:hideMark/>
          </w:tcPr>
          <w:p w:rsidR="008029DC" w:rsidRPr="00BA1C6E" w:rsidRDefault="008029DC" w:rsidP="00BA1C6E">
            <w:pPr>
              <w:spacing w:line="240" w:lineRule="auto"/>
              <w:jc w:val="center"/>
              <w:rPr>
                <w:rFonts w:ascii="Arial" w:eastAsia="SimSun" w:hAnsi="Arial" w:cs="Arial"/>
                <w:sz w:val="20"/>
                <w:szCs w:val="20"/>
              </w:rPr>
            </w:pPr>
          </w:p>
        </w:tc>
      </w:tr>
      <w:tr w:rsidR="008029DC" w:rsidRPr="00BA1C6E" w:rsidTr="00162E84">
        <w:trPr>
          <w:cantSplit/>
          <w:trHeight w:val="398"/>
          <w:jc w:val="center"/>
        </w:trPr>
        <w:tc>
          <w:tcPr>
            <w:tcW w:w="4077" w:type="dxa"/>
            <w:vMerge w:val="restart"/>
            <w:shd w:val="clear" w:color="auto" w:fill="auto"/>
            <w:hideMark/>
          </w:tcPr>
          <w:p w:rsidR="008029DC" w:rsidRPr="00BA1C6E" w:rsidRDefault="008029DC" w:rsidP="00BA1C6E">
            <w:pPr>
              <w:spacing w:line="240" w:lineRule="auto"/>
              <w:jc w:val="both"/>
              <w:rPr>
                <w:rFonts w:ascii="Arial" w:eastAsia="SimSun" w:hAnsi="Arial" w:cs="Arial"/>
                <w:bCs/>
                <w:sz w:val="20"/>
                <w:szCs w:val="20"/>
              </w:rPr>
            </w:pPr>
            <w:r w:rsidRPr="00BA1C6E">
              <w:rPr>
                <w:rFonts w:ascii="Arial" w:eastAsia="SimSun" w:hAnsi="Arial" w:cs="Arial"/>
                <w:bCs/>
                <w:sz w:val="20"/>
                <w:szCs w:val="20"/>
              </w:rPr>
              <w:t>P24CF2. Tenía un plan para alcanzar mis metas financieras.</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12</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65</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54</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48</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4</w:t>
            </w:r>
          </w:p>
        </w:tc>
        <w:tc>
          <w:tcPr>
            <w:tcW w:w="1417" w:type="dxa"/>
            <w:vMerge w:val="restart"/>
            <w:shd w:val="clear" w:color="auto" w:fill="auto"/>
            <w:noWrap/>
            <w:hideMark/>
          </w:tcPr>
          <w:p w:rsidR="008029DC" w:rsidRPr="00BA1C6E" w:rsidRDefault="008029DC" w:rsidP="00BA1C6E">
            <w:pPr>
              <w:spacing w:line="240" w:lineRule="auto"/>
              <w:jc w:val="center"/>
              <w:rPr>
                <w:rFonts w:ascii="Arial" w:eastAsia="SimSun" w:hAnsi="Arial" w:cs="Arial"/>
                <w:sz w:val="20"/>
                <w:szCs w:val="20"/>
              </w:rPr>
            </w:pPr>
            <w:r w:rsidRPr="00BA1C6E">
              <w:rPr>
                <w:rFonts w:ascii="Arial" w:eastAsia="SimSun" w:hAnsi="Arial" w:cs="Arial"/>
                <w:sz w:val="20"/>
                <w:szCs w:val="20"/>
              </w:rPr>
              <w:t>1.00</w:t>
            </w:r>
          </w:p>
        </w:tc>
      </w:tr>
      <w:tr w:rsidR="008029DC" w:rsidRPr="00BA1C6E" w:rsidTr="00162E84">
        <w:trPr>
          <w:cantSplit/>
          <w:trHeight w:val="233"/>
          <w:jc w:val="center"/>
        </w:trPr>
        <w:tc>
          <w:tcPr>
            <w:tcW w:w="4077" w:type="dxa"/>
            <w:vMerge/>
            <w:shd w:val="clear" w:color="auto" w:fill="auto"/>
            <w:hideMark/>
          </w:tcPr>
          <w:p w:rsidR="008029DC" w:rsidRPr="00BA1C6E" w:rsidRDefault="008029DC" w:rsidP="00BA1C6E">
            <w:pPr>
              <w:spacing w:line="240" w:lineRule="auto"/>
              <w:jc w:val="both"/>
              <w:rPr>
                <w:rFonts w:ascii="Arial" w:eastAsia="SimSun" w:hAnsi="Arial" w:cs="Arial"/>
                <w:bCs/>
                <w:sz w:val="20"/>
                <w:szCs w:val="20"/>
              </w:rPr>
            </w:pP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6.56</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35.52</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29.51</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26.23</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2.19</w:t>
            </w:r>
          </w:p>
        </w:tc>
        <w:tc>
          <w:tcPr>
            <w:tcW w:w="1417" w:type="dxa"/>
            <w:vMerge/>
            <w:shd w:val="clear" w:color="auto" w:fill="auto"/>
            <w:hideMark/>
          </w:tcPr>
          <w:p w:rsidR="008029DC" w:rsidRPr="00BA1C6E" w:rsidRDefault="008029DC" w:rsidP="00BA1C6E">
            <w:pPr>
              <w:spacing w:line="240" w:lineRule="auto"/>
              <w:jc w:val="center"/>
              <w:rPr>
                <w:rFonts w:ascii="Arial" w:eastAsia="SimSun" w:hAnsi="Arial" w:cs="Arial"/>
                <w:sz w:val="20"/>
                <w:szCs w:val="20"/>
              </w:rPr>
            </w:pPr>
          </w:p>
        </w:tc>
      </w:tr>
      <w:tr w:rsidR="008029DC" w:rsidRPr="00BA1C6E" w:rsidTr="00162E84">
        <w:trPr>
          <w:cantSplit/>
          <w:trHeight w:val="239"/>
          <w:jc w:val="center"/>
        </w:trPr>
        <w:tc>
          <w:tcPr>
            <w:tcW w:w="4077" w:type="dxa"/>
            <w:vMerge w:val="restart"/>
            <w:shd w:val="clear" w:color="auto" w:fill="auto"/>
            <w:hideMark/>
          </w:tcPr>
          <w:p w:rsidR="008029DC" w:rsidRPr="00BA1C6E" w:rsidRDefault="008029DC" w:rsidP="00BA1C6E">
            <w:pPr>
              <w:spacing w:line="240" w:lineRule="auto"/>
              <w:jc w:val="both"/>
              <w:rPr>
                <w:rFonts w:ascii="Arial" w:eastAsia="SimSun" w:hAnsi="Arial" w:cs="Arial"/>
                <w:bCs/>
                <w:sz w:val="20"/>
                <w:szCs w:val="20"/>
              </w:rPr>
            </w:pPr>
            <w:r w:rsidRPr="00BA1C6E">
              <w:rPr>
                <w:rFonts w:ascii="Arial" w:eastAsia="SimSun" w:hAnsi="Arial" w:cs="Arial"/>
                <w:bCs/>
                <w:sz w:val="20"/>
                <w:szCs w:val="20"/>
              </w:rPr>
              <w:t>P25CF3. Tenía un presupuesto semanal o mensual que he seguido.</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22</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49</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68</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40</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4</w:t>
            </w:r>
          </w:p>
        </w:tc>
        <w:tc>
          <w:tcPr>
            <w:tcW w:w="1417" w:type="dxa"/>
            <w:vMerge w:val="restart"/>
            <w:shd w:val="clear" w:color="auto" w:fill="auto"/>
            <w:noWrap/>
            <w:hideMark/>
          </w:tcPr>
          <w:p w:rsidR="008029DC" w:rsidRPr="00BA1C6E" w:rsidRDefault="008029DC" w:rsidP="00BA1C6E">
            <w:pPr>
              <w:spacing w:line="240" w:lineRule="auto"/>
              <w:jc w:val="center"/>
              <w:rPr>
                <w:rFonts w:ascii="Arial" w:eastAsia="SimSun" w:hAnsi="Arial" w:cs="Arial"/>
                <w:sz w:val="20"/>
                <w:szCs w:val="20"/>
              </w:rPr>
            </w:pPr>
            <w:r w:rsidRPr="00BA1C6E">
              <w:rPr>
                <w:rFonts w:ascii="Arial" w:eastAsia="SimSun" w:hAnsi="Arial" w:cs="Arial"/>
                <w:sz w:val="20"/>
                <w:szCs w:val="20"/>
              </w:rPr>
              <w:t>1.02</w:t>
            </w:r>
          </w:p>
        </w:tc>
      </w:tr>
      <w:tr w:rsidR="008029DC" w:rsidRPr="00BA1C6E" w:rsidTr="00162E84">
        <w:trPr>
          <w:cantSplit/>
          <w:trHeight w:val="272"/>
          <w:jc w:val="center"/>
        </w:trPr>
        <w:tc>
          <w:tcPr>
            <w:tcW w:w="4077" w:type="dxa"/>
            <w:vMerge/>
            <w:shd w:val="clear" w:color="auto" w:fill="auto"/>
            <w:hideMark/>
          </w:tcPr>
          <w:p w:rsidR="008029DC" w:rsidRPr="00BA1C6E" w:rsidRDefault="008029DC" w:rsidP="00BA1C6E">
            <w:pPr>
              <w:spacing w:line="240" w:lineRule="auto"/>
              <w:jc w:val="both"/>
              <w:rPr>
                <w:rFonts w:ascii="Arial" w:eastAsia="SimSun" w:hAnsi="Arial" w:cs="Arial"/>
                <w:bCs/>
                <w:sz w:val="20"/>
                <w:szCs w:val="20"/>
              </w:rPr>
            </w:pP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12.02</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26.78</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37.16</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21.86</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2.19</w:t>
            </w:r>
          </w:p>
        </w:tc>
        <w:tc>
          <w:tcPr>
            <w:tcW w:w="1417" w:type="dxa"/>
            <w:vMerge/>
            <w:shd w:val="clear" w:color="auto" w:fill="auto"/>
            <w:hideMark/>
          </w:tcPr>
          <w:p w:rsidR="008029DC" w:rsidRPr="00BA1C6E" w:rsidRDefault="008029DC" w:rsidP="00BA1C6E">
            <w:pPr>
              <w:spacing w:line="240" w:lineRule="auto"/>
              <w:jc w:val="center"/>
              <w:rPr>
                <w:rFonts w:ascii="Arial" w:eastAsia="SimSun" w:hAnsi="Arial" w:cs="Arial"/>
                <w:sz w:val="20"/>
                <w:szCs w:val="20"/>
              </w:rPr>
            </w:pPr>
          </w:p>
        </w:tc>
      </w:tr>
      <w:tr w:rsidR="008029DC" w:rsidRPr="00BA1C6E" w:rsidTr="00162E84">
        <w:trPr>
          <w:cantSplit/>
          <w:trHeight w:val="338"/>
          <w:jc w:val="center"/>
        </w:trPr>
        <w:tc>
          <w:tcPr>
            <w:tcW w:w="4077" w:type="dxa"/>
            <w:vMerge w:val="restart"/>
            <w:shd w:val="clear" w:color="auto" w:fill="auto"/>
            <w:hideMark/>
          </w:tcPr>
          <w:p w:rsidR="008029DC" w:rsidRPr="00BA1C6E" w:rsidRDefault="008029DC" w:rsidP="00BA1C6E">
            <w:pPr>
              <w:spacing w:line="240" w:lineRule="auto"/>
              <w:jc w:val="both"/>
              <w:rPr>
                <w:rFonts w:ascii="Arial" w:eastAsia="SimSun" w:hAnsi="Arial" w:cs="Arial"/>
                <w:bCs/>
                <w:sz w:val="20"/>
                <w:szCs w:val="20"/>
              </w:rPr>
            </w:pPr>
            <w:r w:rsidRPr="00BA1C6E">
              <w:rPr>
                <w:rFonts w:ascii="Arial" w:eastAsia="SimSun" w:hAnsi="Arial" w:cs="Arial"/>
                <w:bCs/>
                <w:sz w:val="20"/>
                <w:szCs w:val="20"/>
              </w:rPr>
              <w:t>P26CF4. He comparado la compra para un producto de consumo caro.</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19</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42</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64</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55</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w:t>
            </w:r>
          </w:p>
        </w:tc>
        <w:tc>
          <w:tcPr>
            <w:tcW w:w="1417" w:type="dxa"/>
            <w:vMerge w:val="restart"/>
            <w:shd w:val="clear" w:color="auto" w:fill="auto"/>
            <w:noWrap/>
            <w:hideMark/>
          </w:tcPr>
          <w:p w:rsidR="008029DC" w:rsidRPr="00BA1C6E" w:rsidRDefault="008029DC" w:rsidP="00BA1C6E">
            <w:pPr>
              <w:spacing w:line="240" w:lineRule="auto"/>
              <w:jc w:val="center"/>
              <w:rPr>
                <w:rFonts w:ascii="Arial" w:eastAsia="SimSun" w:hAnsi="Arial" w:cs="Arial"/>
                <w:sz w:val="20"/>
                <w:szCs w:val="20"/>
              </w:rPr>
            </w:pPr>
            <w:r w:rsidRPr="00BA1C6E">
              <w:rPr>
                <w:rFonts w:ascii="Arial" w:eastAsia="SimSun" w:hAnsi="Arial" w:cs="Arial"/>
                <w:sz w:val="20"/>
                <w:szCs w:val="20"/>
              </w:rPr>
              <w:t>1.03</w:t>
            </w:r>
          </w:p>
        </w:tc>
      </w:tr>
      <w:tr w:rsidR="008029DC" w:rsidRPr="00BA1C6E" w:rsidTr="00162E84">
        <w:trPr>
          <w:cantSplit/>
          <w:trHeight w:val="487"/>
          <w:jc w:val="center"/>
        </w:trPr>
        <w:tc>
          <w:tcPr>
            <w:tcW w:w="4077" w:type="dxa"/>
            <w:vMerge/>
            <w:shd w:val="clear" w:color="auto" w:fill="auto"/>
            <w:hideMark/>
          </w:tcPr>
          <w:p w:rsidR="008029DC" w:rsidRPr="00BA1C6E" w:rsidRDefault="008029DC" w:rsidP="00BA1C6E">
            <w:pPr>
              <w:spacing w:line="240" w:lineRule="auto"/>
              <w:jc w:val="both"/>
              <w:rPr>
                <w:rFonts w:ascii="Arial" w:eastAsia="SimSun" w:hAnsi="Arial" w:cs="Arial"/>
                <w:bCs/>
                <w:sz w:val="20"/>
                <w:szCs w:val="20"/>
              </w:rPr>
            </w:pP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10.38</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22.95</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34.97</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30.05</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1.64</w:t>
            </w:r>
          </w:p>
        </w:tc>
        <w:tc>
          <w:tcPr>
            <w:tcW w:w="1417" w:type="dxa"/>
            <w:vMerge/>
            <w:shd w:val="clear" w:color="auto" w:fill="auto"/>
            <w:hideMark/>
          </w:tcPr>
          <w:p w:rsidR="008029DC" w:rsidRPr="00BA1C6E" w:rsidRDefault="008029DC" w:rsidP="00BA1C6E">
            <w:pPr>
              <w:spacing w:line="240" w:lineRule="auto"/>
              <w:jc w:val="center"/>
              <w:rPr>
                <w:rFonts w:ascii="Arial" w:eastAsia="SimSun" w:hAnsi="Arial" w:cs="Arial"/>
                <w:sz w:val="20"/>
                <w:szCs w:val="20"/>
              </w:rPr>
            </w:pPr>
          </w:p>
        </w:tc>
      </w:tr>
      <w:tr w:rsidR="008029DC" w:rsidRPr="00BA1C6E" w:rsidTr="00162E84">
        <w:trPr>
          <w:cantSplit/>
          <w:trHeight w:val="18"/>
          <w:jc w:val="center"/>
        </w:trPr>
        <w:tc>
          <w:tcPr>
            <w:tcW w:w="4077" w:type="dxa"/>
            <w:vMerge w:val="restart"/>
            <w:shd w:val="clear" w:color="auto" w:fill="auto"/>
            <w:hideMark/>
          </w:tcPr>
          <w:p w:rsidR="008029DC" w:rsidRPr="00BA1C6E" w:rsidRDefault="008029DC" w:rsidP="00BA1C6E">
            <w:pPr>
              <w:spacing w:line="240" w:lineRule="auto"/>
              <w:jc w:val="both"/>
              <w:rPr>
                <w:rFonts w:ascii="Arial" w:eastAsia="SimSun" w:hAnsi="Arial" w:cs="Arial"/>
                <w:bCs/>
                <w:sz w:val="20"/>
                <w:szCs w:val="20"/>
              </w:rPr>
            </w:pPr>
            <w:r w:rsidRPr="00BA1C6E">
              <w:rPr>
                <w:rFonts w:ascii="Arial" w:eastAsia="SimSun" w:hAnsi="Arial" w:cs="Arial"/>
                <w:bCs/>
                <w:sz w:val="20"/>
                <w:szCs w:val="20"/>
              </w:rPr>
              <w:t>P27CF5. He comprado algo muy caro que quería, pero que en realidad no necesitaba.</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37</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116</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16</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7</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7</w:t>
            </w:r>
          </w:p>
        </w:tc>
        <w:tc>
          <w:tcPr>
            <w:tcW w:w="1417" w:type="dxa"/>
            <w:vMerge w:val="restart"/>
            <w:shd w:val="clear" w:color="auto" w:fill="auto"/>
            <w:noWrap/>
            <w:hideMark/>
          </w:tcPr>
          <w:p w:rsidR="008029DC" w:rsidRPr="00BA1C6E" w:rsidRDefault="008029DC" w:rsidP="00BA1C6E">
            <w:pPr>
              <w:spacing w:line="240" w:lineRule="auto"/>
              <w:jc w:val="center"/>
              <w:rPr>
                <w:rFonts w:ascii="Arial" w:eastAsia="SimSun" w:hAnsi="Arial" w:cs="Arial"/>
                <w:sz w:val="20"/>
                <w:szCs w:val="20"/>
              </w:rPr>
            </w:pPr>
            <w:r w:rsidRPr="00BA1C6E">
              <w:rPr>
                <w:rFonts w:ascii="Arial" w:eastAsia="SimSun" w:hAnsi="Arial" w:cs="Arial"/>
                <w:sz w:val="20"/>
                <w:szCs w:val="20"/>
              </w:rPr>
              <w:t>0.77</w:t>
            </w:r>
          </w:p>
        </w:tc>
      </w:tr>
      <w:tr w:rsidR="008029DC" w:rsidRPr="00BA1C6E" w:rsidTr="00162E84">
        <w:trPr>
          <w:cantSplit/>
          <w:trHeight w:val="371"/>
          <w:jc w:val="center"/>
        </w:trPr>
        <w:tc>
          <w:tcPr>
            <w:tcW w:w="4077" w:type="dxa"/>
            <w:vMerge/>
            <w:shd w:val="clear" w:color="auto" w:fill="auto"/>
            <w:hideMark/>
          </w:tcPr>
          <w:p w:rsidR="008029DC" w:rsidRPr="00BA1C6E" w:rsidRDefault="008029DC" w:rsidP="00BA1C6E">
            <w:pPr>
              <w:spacing w:line="240" w:lineRule="auto"/>
              <w:jc w:val="both"/>
              <w:rPr>
                <w:rFonts w:ascii="Arial" w:eastAsia="SimSun" w:hAnsi="Arial" w:cs="Arial"/>
                <w:bCs/>
                <w:sz w:val="20"/>
                <w:szCs w:val="20"/>
              </w:rPr>
            </w:pP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20.22</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63.39</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8.74</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3.83</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3.83</w:t>
            </w:r>
          </w:p>
        </w:tc>
        <w:tc>
          <w:tcPr>
            <w:tcW w:w="1417" w:type="dxa"/>
            <w:vMerge/>
            <w:shd w:val="clear" w:color="auto" w:fill="auto"/>
            <w:hideMark/>
          </w:tcPr>
          <w:p w:rsidR="008029DC" w:rsidRPr="00BA1C6E" w:rsidRDefault="008029DC" w:rsidP="00BA1C6E">
            <w:pPr>
              <w:spacing w:line="240" w:lineRule="auto"/>
              <w:jc w:val="center"/>
              <w:rPr>
                <w:rFonts w:ascii="Arial" w:eastAsia="SimSun" w:hAnsi="Arial" w:cs="Arial"/>
                <w:sz w:val="20"/>
                <w:szCs w:val="20"/>
              </w:rPr>
            </w:pPr>
          </w:p>
        </w:tc>
      </w:tr>
      <w:tr w:rsidR="008029DC" w:rsidRPr="00BA1C6E" w:rsidTr="00162E84">
        <w:trPr>
          <w:cantSplit/>
          <w:trHeight w:val="18"/>
          <w:jc w:val="center"/>
        </w:trPr>
        <w:tc>
          <w:tcPr>
            <w:tcW w:w="4077" w:type="dxa"/>
            <w:vMerge w:val="restart"/>
            <w:shd w:val="clear" w:color="auto" w:fill="auto"/>
            <w:hideMark/>
          </w:tcPr>
          <w:p w:rsidR="008029DC" w:rsidRPr="00BA1C6E" w:rsidRDefault="008029DC" w:rsidP="00BA1C6E">
            <w:pPr>
              <w:spacing w:line="240" w:lineRule="auto"/>
              <w:jc w:val="both"/>
              <w:rPr>
                <w:rFonts w:ascii="Arial" w:eastAsia="SimSun" w:hAnsi="Arial" w:cs="Arial"/>
                <w:bCs/>
                <w:sz w:val="20"/>
                <w:szCs w:val="20"/>
              </w:rPr>
            </w:pPr>
            <w:r w:rsidRPr="00BA1C6E">
              <w:rPr>
                <w:rFonts w:ascii="Arial" w:eastAsia="SimSun" w:hAnsi="Arial" w:cs="Arial"/>
                <w:bCs/>
                <w:sz w:val="20"/>
                <w:szCs w:val="20"/>
              </w:rPr>
              <w:t>P28CF6. Pagué las tarjetas de crédito en su totalidad y evite los cargos de financiamiento.</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16</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63</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29</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55</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20</w:t>
            </w:r>
          </w:p>
        </w:tc>
        <w:tc>
          <w:tcPr>
            <w:tcW w:w="1417" w:type="dxa"/>
            <w:vMerge w:val="restart"/>
            <w:shd w:val="clear" w:color="auto" w:fill="auto"/>
            <w:noWrap/>
            <w:hideMark/>
          </w:tcPr>
          <w:p w:rsidR="008029DC" w:rsidRPr="00BA1C6E" w:rsidRDefault="008029DC" w:rsidP="00BA1C6E">
            <w:pPr>
              <w:spacing w:line="240" w:lineRule="auto"/>
              <w:jc w:val="center"/>
              <w:rPr>
                <w:rFonts w:ascii="Arial" w:eastAsia="SimSun" w:hAnsi="Arial" w:cs="Arial"/>
                <w:sz w:val="20"/>
                <w:szCs w:val="20"/>
              </w:rPr>
            </w:pPr>
            <w:r w:rsidRPr="00BA1C6E">
              <w:rPr>
                <w:rFonts w:ascii="Arial" w:eastAsia="SimSun" w:hAnsi="Arial" w:cs="Arial"/>
                <w:sz w:val="20"/>
                <w:szCs w:val="20"/>
              </w:rPr>
              <w:t>1.30</w:t>
            </w:r>
          </w:p>
        </w:tc>
      </w:tr>
      <w:tr w:rsidR="008029DC" w:rsidRPr="00BA1C6E" w:rsidTr="00162E84">
        <w:trPr>
          <w:cantSplit/>
          <w:trHeight w:val="410"/>
          <w:jc w:val="center"/>
        </w:trPr>
        <w:tc>
          <w:tcPr>
            <w:tcW w:w="4077" w:type="dxa"/>
            <w:vMerge/>
            <w:shd w:val="clear" w:color="auto" w:fill="auto"/>
            <w:hideMark/>
          </w:tcPr>
          <w:p w:rsidR="008029DC" w:rsidRPr="00BA1C6E" w:rsidRDefault="008029DC" w:rsidP="00BA1C6E">
            <w:pPr>
              <w:spacing w:line="240" w:lineRule="auto"/>
              <w:jc w:val="both"/>
              <w:rPr>
                <w:rFonts w:ascii="Arial" w:eastAsia="SimSun" w:hAnsi="Arial" w:cs="Arial"/>
                <w:bCs/>
                <w:sz w:val="20"/>
                <w:szCs w:val="20"/>
              </w:rPr>
            </w:pP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8.74</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34.43</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15.85</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30.05</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10.93</w:t>
            </w:r>
          </w:p>
        </w:tc>
        <w:tc>
          <w:tcPr>
            <w:tcW w:w="1417" w:type="dxa"/>
            <w:vMerge/>
            <w:shd w:val="clear" w:color="auto" w:fill="auto"/>
            <w:hideMark/>
          </w:tcPr>
          <w:p w:rsidR="008029DC" w:rsidRPr="00BA1C6E" w:rsidRDefault="008029DC" w:rsidP="00BA1C6E">
            <w:pPr>
              <w:spacing w:line="240" w:lineRule="auto"/>
              <w:jc w:val="center"/>
              <w:rPr>
                <w:rFonts w:ascii="Arial" w:eastAsia="SimSun" w:hAnsi="Arial" w:cs="Arial"/>
                <w:sz w:val="20"/>
                <w:szCs w:val="20"/>
              </w:rPr>
            </w:pPr>
          </w:p>
        </w:tc>
      </w:tr>
      <w:tr w:rsidR="008029DC" w:rsidRPr="00BA1C6E" w:rsidTr="00162E84">
        <w:trPr>
          <w:cantSplit/>
          <w:trHeight w:val="18"/>
          <w:jc w:val="center"/>
        </w:trPr>
        <w:tc>
          <w:tcPr>
            <w:tcW w:w="4077" w:type="dxa"/>
            <w:vMerge w:val="restart"/>
            <w:shd w:val="clear" w:color="auto" w:fill="auto"/>
            <w:hideMark/>
          </w:tcPr>
          <w:p w:rsidR="008029DC" w:rsidRPr="00BA1C6E" w:rsidRDefault="008029DC" w:rsidP="00BA1C6E">
            <w:pPr>
              <w:spacing w:line="240" w:lineRule="auto"/>
              <w:jc w:val="both"/>
              <w:rPr>
                <w:rFonts w:ascii="Arial" w:eastAsia="SimSun" w:hAnsi="Arial" w:cs="Arial"/>
                <w:bCs/>
                <w:sz w:val="20"/>
                <w:szCs w:val="20"/>
              </w:rPr>
            </w:pPr>
            <w:r w:rsidRPr="00BA1C6E">
              <w:rPr>
                <w:rFonts w:ascii="Arial" w:eastAsia="SimSun" w:hAnsi="Arial" w:cs="Arial"/>
                <w:bCs/>
                <w:sz w:val="20"/>
                <w:szCs w:val="20"/>
              </w:rPr>
              <w:t>P29CF7. Llegué al límite máximo en una tarjeta de crédito</w:t>
            </w:r>
            <w:r w:rsidRPr="00BA1C6E">
              <w:rPr>
                <w:rFonts w:ascii="Arial" w:eastAsia="SimSun" w:hAnsi="Arial" w:cs="Arial"/>
                <w:i/>
                <w:sz w:val="20"/>
                <w:szCs w:val="20"/>
                <w:vertAlign w:val="superscript"/>
              </w:rPr>
              <w:t xml:space="preserve"> b</w:t>
            </w:r>
            <w:r w:rsidRPr="00BA1C6E">
              <w:rPr>
                <w:rFonts w:ascii="Arial" w:eastAsia="SimSun" w:hAnsi="Arial" w:cs="Arial"/>
                <w:bCs/>
                <w:sz w:val="20"/>
                <w:szCs w:val="20"/>
              </w:rPr>
              <w:t>.</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77</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58</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15</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11</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22</w:t>
            </w:r>
          </w:p>
        </w:tc>
        <w:tc>
          <w:tcPr>
            <w:tcW w:w="1417" w:type="dxa"/>
            <w:vMerge w:val="restart"/>
            <w:shd w:val="clear" w:color="auto" w:fill="auto"/>
            <w:noWrap/>
            <w:hideMark/>
          </w:tcPr>
          <w:p w:rsidR="008029DC" w:rsidRPr="00BA1C6E" w:rsidRDefault="008029DC" w:rsidP="00BA1C6E">
            <w:pPr>
              <w:spacing w:line="240" w:lineRule="auto"/>
              <w:jc w:val="center"/>
              <w:rPr>
                <w:rFonts w:ascii="Arial" w:eastAsia="SimSun" w:hAnsi="Arial" w:cs="Arial"/>
                <w:sz w:val="20"/>
                <w:szCs w:val="20"/>
              </w:rPr>
            </w:pPr>
            <w:r w:rsidRPr="00BA1C6E">
              <w:rPr>
                <w:rFonts w:ascii="Arial" w:eastAsia="SimSun" w:hAnsi="Arial" w:cs="Arial"/>
                <w:sz w:val="20"/>
                <w:szCs w:val="20"/>
              </w:rPr>
              <w:t>1.35</w:t>
            </w:r>
          </w:p>
        </w:tc>
      </w:tr>
      <w:tr w:rsidR="008029DC" w:rsidRPr="00BA1C6E" w:rsidTr="00162E84">
        <w:trPr>
          <w:cantSplit/>
          <w:trHeight w:val="18"/>
          <w:jc w:val="center"/>
        </w:trPr>
        <w:tc>
          <w:tcPr>
            <w:tcW w:w="4077" w:type="dxa"/>
            <w:vMerge/>
            <w:shd w:val="clear" w:color="auto" w:fill="auto"/>
            <w:hideMark/>
          </w:tcPr>
          <w:p w:rsidR="008029DC" w:rsidRPr="00BA1C6E" w:rsidRDefault="008029DC" w:rsidP="00BA1C6E">
            <w:pPr>
              <w:spacing w:line="240" w:lineRule="auto"/>
              <w:jc w:val="both"/>
              <w:rPr>
                <w:rFonts w:ascii="Arial" w:eastAsia="SimSun" w:hAnsi="Arial" w:cs="Arial"/>
                <w:bCs/>
                <w:sz w:val="20"/>
                <w:szCs w:val="20"/>
              </w:rPr>
            </w:pP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42.08</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31.69</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8.20</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6.01</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12.02</w:t>
            </w:r>
          </w:p>
        </w:tc>
        <w:tc>
          <w:tcPr>
            <w:tcW w:w="1417" w:type="dxa"/>
            <w:vMerge/>
            <w:shd w:val="clear" w:color="auto" w:fill="auto"/>
            <w:hideMark/>
          </w:tcPr>
          <w:p w:rsidR="008029DC" w:rsidRPr="00BA1C6E" w:rsidRDefault="008029DC" w:rsidP="00BA1C6E">
            <w:pPr>
              <w:spacing w:line="240" w:lineRule="auto"/>
              <w:jc w:val="center"/>
              <w:rPr>
                <w:rFonts w:ascii="Arial" w:eastAsia="SimSun" w:hAnsi="Arial" w:cs="Arial"/>
                <w:sz w:val="20"/>
                <w:szCs w:val="20"/>
              </w:rPr>
            </w:pPr>
          </w:p>
        </w:tc>
      </w:tr>
      <w:tr w:rsidR="008029DC" w:rsidRPr="00BA1C6E" w:rsidTr="00162E84">
        <w:trPr>
          <w:cantSplit/>
          <w:trHeight w:val="18"/>
          <w:jc w:val="center"/>
        </w:trPr>
        <w:tc>
          <w:tcPr>
            <w:tcW w:w="4077" w:type="dxa"/>
            <w:vMerge w:val="restart"/>
            <w:shd w:val="clear" w:color="auto" w:fill="auto"/>
            <w:hideMark/>
          </w:tcPr>
          <w:p w:rsidR="008029DC" w:rsidRPr="00BA1C6E" w:rsidRDefault="008029DC" w:rsidP="00BA1C6E">
            <w:pPr>
              <w:spacing w:line="240" w:lineRule="auto"/>
              <w:jc w:val="both"/>
              <w:rPr>
                <w:rFonts w:ascii="Arial" w:eastAsia="SimSun" w:hAnsi="Arial" w:cs="Arial"/>
                <w:bCs/>
                <w:sz w:val="20"/>
                <w:szCs w:val="20"/>
              </w:rPr>
            </w:pPr>
            <w:r w:rsidRPr="00BA1C6E">
              <w:rPr>
                <w:rFonts w:ascii="Arial" w:eastAsia="SimSun" w:hAnsi="Arial" w:cs="Arial"/>
                <w:bCs/>
                <w:sz w:val="20"/>
                <w:szCs w:val="20"/>
              </w:rPr>
              <w:t xml:space="preserve">P30CF8. Gaste más dinero de lo que tenía.      </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68</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78</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16</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8</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13</w:t>
            </w:r>
          </w:p>
        </w:tc>
        <w:tc>
          <w:tcPr>
            <w:tcW w:w="1417" w:type="dxa"/>
            <w:vMerge w:val="restart"/>
            <w:shd w:val="clear" w:color="auto" w:fill="auto"/>
            <w:noWrap/>
            <w:hideMark/>
          </w:tcPr>
          <w:p w:rsidR="008029DC" w:rsidRPr="00BA1C6E" w:rsidRDefault="008029DC" w:rsidP="00BA1C6E">
            <w:pPr>
              <w:spacing w:line="240" w:lineRule="auto"/>
              <w:jc w:val="center"/>
              <w:rPr>
                <w:rFonts w:ascii="Arial" w:eastAsia="SimSun" w:hAnsi="Arial" w:cs="Arial"/>
                <w:sz w:val="20"/>
                <w:szCs w:val="20"/>
              </w:rPr>
            </w:pPr>
            <w:r w:rsidRPr="00BA1C6E">
              <w:rPr>
                <w:rFonts w:ascii="Arial" w:eastAsia="SimSun" w:hAnsi="Arial" w:cs="Arial"/>
                <w:sz w:val="20"/>
                <w:szCs w:val="20"/>
              </w:rPr>
              <w:t>1.13</w:t>
            </w:r>
          </w:p>
        </w:tc>
      </w:tr>
      <w:tr w:rsidR="008029DC" w:rsidRPr="00BA1C6E" w:rsidTr="00162E84">
        <w:trPr>
          <w:cantSplit/>
          <w:trHeight w:val="18"/>
          <w:jc w:val="center"/>
        </w:trPr>
        <w:tc>
          <w:tcPr>
            <w:tcW w:w="4077" w:type="dxa"/>
            <w:vMerge/>
            <w:shd w:val="clear" w:color="auto" w:fill="auto"/>
            <w:hideMark/>
          </w:tcPr>
          <w:p w:rsidR="008029DC" w:rsidRPr="00BA1C6E" w:rsidRDefault="008029DC" w:rsidP="00BA1C6E">
            <w:pPr>
              <w:spacing w:line="240" w:lineRule="auto"/>
              <w:jc w:val="both"/>
              <w:rPr>
                <w:rFonts w:ascii="Arial" w:eastAsia="SimSun" w:hAnsi="Arial" w:cs="Arial"/>
                <w:bCs/>
                <w:sz w:val="20"/>
                <w:szCs w:val="20"/>
              </w:rPr>
            </w:pP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37.16</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42.62</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8.74</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4.37</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7.10</w:t>
            </w:r>
          </w:p>
        </w:tc>
        <w:tc>
          <w:tcPr>
            <w:tcW w:w="1417" w:type="dxa"/>
            <w:vMerge/>
            <w:shd w:val="clear" w:color="auto" w:fill="auto"/>
            <w:hideMark/>
          </w:tcPr>
          <w:p w:rsidR="008029DC" w:rsidRPr="00BA1C6E" w:rsidRDefault="008029DC" w:rsidP="00BA1C6E">
            <w:pPr>
              <w:spacing w:line="240" w:lineRule="auto"/>
              <w:jc w:val="center"/>
              <w:rPr>
                <w:rFonts w:ascii="Arial" w:eastAsia="SimSun" w:hAnsi="Arial" w:cs="Arial"/>
                <w:sz w:val="20"/>
                <w:szCs w:val="20"/>
              </w:rPr>
            </w:pPr>
          </w:p>
        </w:tc>
      </w:tr>
      <w:tr w:rsidR="008029DC" w:rsidRPr="00BA1C6E" w:rsidTr="00162E84">
        <w:trPr>
          <w:cantSplit/>
          <w:trHeight w:val="18"/>
          <w:jc w:val="center"/>
        </w:trPr>
        <w:tc>
          <w:tcPr>
            <w:tcW w:w="4077" w:type="dxa"/>
            <w:vMerge w:val="restart"/>
            <w:shd w:val="clear" w:color="auto" w:fill="auto"/>
            <w:hideMark/>
          </w:tcPr>
          <w:p w:rsidR="008029DC" w:rsidRPr="00BA1C6E" w:rsidRDefault="008029DC" w:rsidP="00BA1C6E">
            <w:pPr>
              <w:spacing w:line="240" w:lineRule="auto"/>
              <w:jc w:val="both"/>
              <w:rPr>
                <w:rFonts w:ascii="Arial" w:eastAsia="SimSun" w:hAnsi="Arial" w:cs="Arial"/>
                <w:bCs/>
                <w:sz w:val="20"/>
                <w:szCs w:val="20"/>
              </w:rPr>
            </w:pPr>
            <w:r w:rsidRPr="00BA1C6E">
              <w:rPr>
                <w:rFonts w:ascii="Arial" w:eastAsia="SimSun" w:hAnsi="Arial" w:cs="Arial"/>
                <w:bCs/>
                <w:sz w:val="20"/>
                <w:szCs w:val="20"/>
              </w:rPr>
              <w:t>P31CF9. Tuve que cortar gastos de manutención.</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67</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84</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13</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16</w:t>
            </w:r>
          </w:p>
        </w:tc>
        <w:tc>
          <w:tcPr>
            <w:tcW w:w="1417" w:type="dxa"/>
            <w:vMerge w:val="restart"/>
            <w:shd w:val="clear" w:color="auto" w:fill="auto"/>
            <w:noWrap/>
            <w:hideMark/>
          </w:tcPr>
          <w:p w:rsidR="008029DC" w:rsidRPr="00BA1C6E" w:rsidRDefault="008029DC" w:rsidP="00BA1C6E">
            <w:pPr>
              <w:spacing w:line="240" w:lineRule="auto"/>
              <w:jc w:val="center"/>
              <w:rPr>
                <w:rFonts w:ascii="Arial" w:eastAsia="SimSun" w:hAnsi="Arial" w:cs="Arial"/>
                <w:sz w:val="20"/>
                <w:szCs w:val="20"/>
              </w:rPr>
            </w:pPr>
            <w:r w:rsidRPr="00BA1C6E">
              <w:rPr>
                <w:rFonts w:ascii="Arial" w:eastAsia="SimSun" w:hAnsi="Arial" w:cs="Arial"/>
                <w:sz w:val="20"/>
                <w:szCs w:val="20"/>
              </w:rPr>
              <w:t>1.14</w:t>
            </w:r>
          </w:p>
        </w:tc>
      </w:tr>
      <w:tr w:rsidR="008029DC" w:rsidRPr="00BA1C6E" w:rsidTr="00162E84">
        <w:trPr>
          <w:cantSplit/>
          <w:trHeight w:val="18"/>
          <w:jc w:val="center"/>
        </w:trPr>
        <w:tc>
          <w:tcPr>
            <w:tcW w:w="4077" w:type="dxa"/>
            <w:vMerge/>
            <w:shd w:val="clear" w:color="auto" w:fill="auto"/>
            <w:hideMark/>
          </w:tcPr>
          <w:p w:rsidR="008029DC" w:rsidRPr="00BA1C6E" w:rsidRDefault="008029DC" w:rsidP="00BA1C6E">
            <w:pPr>
              <w:spacing w:line="240" w:lineRule="auto"/>
              <w:jc w:val="both"/>
              <w:rPr>
                <w:rFonts w:ascii="Arial" w:eastAsia="SimSun" w:hAnsi="Arial" w:cs="Arial"/>
                <w:bCs/>
                <w:sz w:val="20"/>
                <w:szCs w:val="20"/>
              </w:rPr>
            </w:pP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36.61</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45.90</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7.10</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1.64</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8.74</w:t>
            </w:r>
          </w:p>
        </w:tc>
        <w:tc>
          <w:tcPr>
            <w:tcW w:w="1417" w:type="dxa"/>
            <w:vMerge/>
            <w:shd w:val="clear" w:color="auto" w:fill="auto"/>
            <w:hideMark/>
          </w:tcPr>
          <w:p w:rsidR="008029DC" w:rsidRPr="00BA1C6E" w:rsidRDefault="008029DC" w:rsidP="00BA1C6E">
            <w:pPr>
              <w:spacing w:line="240" w:lineRule="auto"/>
              <w:jc w:val="center"/>
              <w:rPr>
                <w:rFonts w:ascii="Arial" w:eastAsia="SimSun" w:hAnsi="Arial" w:cs="Arial"/>
                <w:sz w:val="20"/>
                <w:szCs w:val="20"/>
              </w:rPr>
            </w:pPr>
          </w:p>
        </w:tc>
      </w:tr>
      <w:tr w:rsidR="008029DC" w:rsidRPr="00BA1C6E" w:rsidTr="00162E84">
        <w:trPr>
          <w:cantSplit/>
          <w:trHeight w:val="18"/>
          <w:jc w:val="center"/>
        </w:trPr>
        <w:tc>
          <w:tcPr>
            <w:tcW w:w="4077" w:type="dxa"/>
            <w:vMerge w:val="restart"/>
            <w:shd w:val="clear" w:color="auto" w:fill="auto"/>
            <w:hideMark/>
          </w:tcPr>
          <w:p w:rsidR="008029DC" w:rsidRPr="00BA1C6E" w:rsidRDefault="008029DC" w:rsidP="00BA1C6E">
            <w:pPr>
              <w:spacing w:line="240" w:lineRule="auto"/>
              <w:jc w:val="both"/>
              <w:rPr>
                <w:rFonts w:ascii="Arial" w:eastAsia="SimSun" w:hAnsi="Arial" w:cs="Arial"/>
                <w:bCs/>
                <w:sz w:val="20"/>
                <w:szCs w:val="20"/>
              </w:rPr>
            </w:pPr>
            <w:r w:rsidRPr="00BA1C6E">
              <w:rPr>
                <w:rFonts w:ascii="Arial" w:eastAsia="SimSun" w:hAnsi="Arial" w:cs="Arial"/>
                <w:bCs/>
                <w:sz w:val="20"/>
                <w:szCs w:val="20"/>
              </w:rPr>
              <w:t>P32CF10. Tuve que usar una tarjeta de crédito porque se me acabó el dinero en efectivo.</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61</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92</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7</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7</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16</w:t>
            </w:r>
          </w:p>
        </w:tc>
        <w:tc>
          <w:tcPr>
            <w:tcW w:w="1417" w:type="dxa"/>
            <w:vMerge w:val="restart"/>
            <w:shd w:val="clear" w:color="auto" w:fill="auto"/>
            <w:noWrap/>
            <w:hideMark/>
          </w:tcPr>
          <w:p w:rsidR="008029DC" w:rsidRPr="00BA1C6E" w:rsidRDefault="008029DC" w:rsidP="00BA1C6E">
            <w:pPr>
              <w:spacing w:line="240" w:lineRule="auto"/>
              <w:jc w:val="center"/>
              <w:rPr>
                <w:rFonts w:ascii="Arial" w:eastAsia="SimSun" w:hAnsi="Arial" w:cs="Arial"/>
                <w:sz w:val="20"/>
                <w:szCs w:val="20"/>
              </w:rPr>
            </w:pPr>
            <w:r w:rsidRPr="00BA1C6E">
              <w:rPr>
                <w:rFonts w:ascii="Arial" w:eastAsia="SimSun" w:hAnsi="Arial" w:cs="Arial"/>
                <w:sz w:val="20"/>
                <w:szCs w:val="20"/>
              </w:rPr>
              <w:t>1.15</w:t>
            </w:r>
          </w:p>
        </w:tc>
      </w:tr>
      <w:tr w:rsidR="008029DC" w:rsidRPr="00BA1C6E" w:rsidTr="00162E84">
        <w:trPr>
          <w:cantSplit/>
          <w:trHeight w:val="18"/>
          <w:jc w:val="center"/>
        </w:trPr>
        <w:tc>
          <w:tcPr>
            <w:tcW w:w="4077" w:type="dxa"/>
            <w:vMerge/>
            <w:shd w:val="clear" w:color="auto" w:fill="auto"/>
            <w:hideMark/>
          </w:tcPr>
          <w:p w:rsidR="008029DC" w:rsidRPr="00BA1C6E" w:rsidRDefault="008029DC" w:rsidP="00BA1C6E">
            <w:pPr>
              <w:spacing w:line="240" w:lineRule="auto"/>
              <w:jc w:val="both"/>
              <w:rPr>
                <w:rFonts w:ascii="Arial" w:eastAsia="SimSun" w:hAnsi="Arial" w:cs="Arial"/>
                <w:bCs/>
                <w:sz w:val="20"/>
                <w:szCs w:val="20"/>
              </w:rPr>
            </w:pP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33.33</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50.27</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3.83</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3.83</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8.74</w:t>
            </w:r>
          </w:p>
        </w:tc>
        <w:tc>
          <w:tcPr>
            <w:tcW w:w="1417" w:type="dxa"/>
            <w:vMerge/>
            <w:shd w:val="clear" w:color="auto" w:fill="auto"/>
            <w:hideMark/>
          </w:tcPr>
          <w:p w:rsidR="008029DC" w:rsidRPr="00BA1C6E" w:rsidRDefault="008029DC" w:rsidP="00BA1C6E">
            <w:pPr>
              <w:spacing w:line="240" w:lineRule="auto"/>
              <w:jc w:val="center"/>
              <w:rPr>
                <w:rFonts w:ascii="Arial" w:eastAsia="SimSun" w:hAnsi="Arial" w:cs="Arial"/>
                <w:sz w:val="20"/>
                <w:szCs w:val="20"/>
              </w:rPr>
            </w:pPr>
          </w:p>
        </w:tc>
      </w:tr>
      <w:tr w:rsidR="008029DC" w:rsidRPr="00BA1C6E" w:rsidTr="00162E84">
        <w:trPr>
          <w:cantSplit/>
          <w:trHeight w:val="18"/>
          <w:jc w:val="center"/>
        </w:trPr>
        <w:tc>
          <w:tcPr>
            <w:tcW w:w="4077" w:type="dxa"/>
            <w:vMerge w:val="restart"/>
            <w:shd w:val="clear" w:color="auto" w:fill="auto"/>
            <w:hideMark/>
          </w:tcPr>
          <w:p w:rsidR="008029DC" w:rsidRPr="00BA1C6E" w:rsidRDefault="008029DC" w:rsidP="00BA1C6E">
            <w:pPr>
              <w:spacing w:line="240" w:lineRule="auto"/>
              <w:jc w:val="both"/>
              <w:rPr>
                <w:rFonts w:ascii="Arial" w:eastAsia="SimSun" w:hAnsi="Arial" w:cs="Arial"/>
                <w:bCs/>
                <w:sz w:val="20"/>
                <w:szCs w:val="20"/>
              </w:rPr>
            </w:pPr>
            <w:r w:rsidRPr="00BA1C6E">
              <w:rPr>
                <w:rFonts w:ascii="Arial" w:eastAsia="SimSun" w:hAnsi="Arial" w:cs="Arial"/>
                <w:bCs/>
                <w:sz w:val="20"/>
                <w:szCs w:val="20"/>
              </w:rPr>
              <w:t>P33CF11. Tuve Problemas Financieros porque no tenía suficiente dinero.</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78</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81</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7</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6</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11</w:t>
            </w:r>
          </w:p>
        </w:tc>
        <w:tc>
          <w:tcPr>
            <w:tcW w:w="1417" w:type="dxa"/>
            <w:vMerge w:val="restart"/>
            <w:shd w:val="clear" w:color="auto" w:fill="auto"/>
            <w:noWrap/>
            <w:hideMark/>
          </w:tcPr>
          <w:p w:rsidR="008029DC" w:rsidRPr="00BA1C6E" w:rsidRDefault="008029DC" w:rsidP="00BA1C6E">
            <w:pPr>
              <w:spacing w:line="240" w:lineRule="auto"/>
              <w:jc w:val="center"/>
              <w:rPr>
                <w:rFonts w:ascii="Arial" w:eastAsia="SimSun" w:hAnsi="Arial" w:cs="Arial"/>
                <w:sz w:val="20"/>
                <w:szCs w:val="20"/>
              </w:rPr>
            </w:pPr>
            <w:r w:rsidRPr="00BA1C6E">
              <w:rPr>
                <w:rFonts w:ascii="Arial" w:eastAsia="SimSun" w:hAnsi="Arial" w:cs="Arial"/>
                <w:sz w:val="20"/>
                <w:szCs w:val="20"/>
              </w:rPr>
              <w:t>1.06</w:t>
            </w:r>
          </w:p>
        </w:tc>
      </w:tr>
      <w:tr w:rsidR="008029DC" w:rsidRPr="00BA1C6E" w:rsidTr="00162E84">
        <w:trPr>
          <w:cantSplit/>
          <w:trHeight w:val="264"/>
          <w:jc w:val="center"/>
        </w:trPr>
        <w:tc>
          <w:tcPr>
            <w:tcW w:w="4077" w:type="dxa"/>
            <w:vMerge/>
            <w:shd w:val="clear" w:color="auto" w:fill="auto"/>
            <w:hideMark/>
          </w:tcPr>
          <w:p w:rsidR="008029DC" w:rsidRPr="00BA1C6E" w:rsidRDefault="008029DC" w:rsidP="00BA1C6E">
            <w:pPr>
              <w:spacing w:line="240" w:lineRule="auto"/>
              <w:jc w:val="both"/>
              <w:rPr>
                <w:rFonts w:ascii="Arial" w:eastAsia="SimSun" w:hAnsi="Arial" w:cs="Arial"/>
                <w:bCs/>
                <w:sz w:val="20"/>
                <w:szCs w:val="20"/>
              </w:rPr>
            </w:pP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42.62</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44.26</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3.83</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3.28</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6.01</w:t>
            </w:r>
          </w:p>
        </w:tc>
        <w:tc>
          <w:tcPr>
            <w:tcW w:w="1417" w:type="dxa"/>
            <w:vMerge/>
            <w:shd w:val="clear" w:color="auto" w:fill="auto"/>
            <w:hideMark/>
          </w:tcPr>
          <w:p w:rsidR="008029DC" w:rsidRPr="00BA1C6E" w:rsidRDefault="008029DC" w:rsidP="00BA1C6E">
            <w:pPr>
              <w:spacing w:line="240" w:lineRule="auto"/>
              <w:jc w:val="center"/>
              <w:rPr>
                <w:rFonts w:ascii="Arial" w:eastAsia="SimSun" w:hAnsi="Arial" w:cs="Arial"/>
                <w:sz w:val="20"/>
                <w:szCs w:val="20"/>
              </w:rPr>
            </w:pPr>
          </w:p>
        </w:tc>
      </w:tr>
      <w:tr w:rsidR="008029DC" w:rsidRPr="00BA1C6E" w:rsidTr="00162E84">
        <w:trPr>
          <w:cantSplit/>
          <w:trHeight w:val="255"/>
          <w:jc w:val="center"/>
        </w:trPr>
        <w:tc>
          <w:tcPr>
            <w:tcW w:w="4077" w:type="dxa"/>
            <w:vMerge w:val="restart"/>
            <w:shd w:val="clear" w:color="auto" w:fill="auto"/>
            <w:hideMark/>
          </w:tcPr>
          <w:p w:rsidR="008029DC" w:rsidRPr="00BA1C6E" w:rsidRDefault="008029DC" w:rsidP="00BA1C6E">
            <w:pPr>
              <w:spacing w:line="240" w:lineRule="auto"/>
              <w:jc w:val="both"/>
              <w:rPr>
                <w:rFonts w:ascii="Arial" w:eastAsia="SimSun" w:hAnsi="Arial" w:cs="Arial"/>
                <w:bCs/>
                <w:sz w:val="20"/>
                <w:szCs w:val="20"/>
              </w:rPr>
            </w:pPr>
            <w:r w:rsidRPr="00BA1C6E">
              <w:rPr>
                <w:rFonts w:ascii="Arial" w:eastAsia="SimSun" w:hAnsi="Arial" w:cs="Arial"/>
                <w:bCs/>
                <w:sz w:val="20"/>
                <w:szCs w:val="20"/>
              </w:rPr>
              <w:t>P34CF12. Solo he pagado el mínimo en mis tarjetas de crédito.</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64</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76</w:t>
            </w:r>
          </w:p>
        </w:tc>
        <w:tc>
          <w:tcPr>
            <w:tcW w:w="708"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9</w:t>
            </w:r>
          </w:p>
        </w:tc>
        <w:tc>
          <w:tcPr>
            <w:tcW w:w="851"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13</w:t>
            </w:r>
          </w:p>
        </w:tc>
        <w:tc>
          <w:tcPr>
            <w:tcW w:w="709" w:type="dxa"/>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21</w:t>
            </w:r>
          </w:p>
        </w:tc>
        <w:tc>
          <w:tcPr>
            <w:tcW w:w="1417" w:type="dxa"/>
            <w:vMerge w:val="restart"/>
            <w:shd w:val="clear" w:color="auto" w:fill="auto"/>
            <w:noWrap/>
            <w:hideMark/>
          </w:tcPr>
          <w:p w:rsidR="008029DC" w:rsidRPr="00BA1C6E" w:rsidRDefault="008029DC" w:rsidP="00BA1C6E">
            <w:pPr>
              <w:spacing w:line="240" w:lineRule="auto"/>
              <w:jc w:val="center"/>
              <w:rPr>
                <w:rFonts w:ascii="Arial" w:eastAsia="SimSun" w:hAnsi="Arial" w:cs="Arial"/>
                <w:sz w:val="20"/>
                <w:szCs w:val="20"/>
              </w:rPr>
            </w:pPr>
            <w:r w:rsidRPr="00BA1C6E">
              <w:rPr>
                <w:rFonts w:ascii="Arial" w:eastAsia="SimSun" w:hAnsi="Arial" w:cs="Arial"/>
                <w:sz w:val="20"/>
                <w:szCs w:val="20"/>
              </w:rPr>
              <w:t>1.30</w:t>
            </w:r>
          </w:p>
        </w:tc>
      </w:tr>
      <w:tr w:rsidR="008029DC" w:rsidRPr="00BA1C6E" w:rsidTr="00162E84">
        <w:trPr>
          <w:cantSplit/>
          <w:trHeight w:val="72"/>
          <w:jc w:val="center"/>
        </w:trPr>
        <w:tc>
          <w:tcPr>
            <w:tcW w:w="4077" w:type="dxa"/>
            <w:vMerge/>
            <w:tcBorders>
              <w:bottom w:val="single" w:sz="4" w:space="0" w:color="auto"/>
            </w:tcBorders>
            <w:shd w:val="clear" w:color="auto" w:fill="auto"/>
            <w:hideMark/>
          </w:tcPr>
          <w:p w:rsidR="008029DC" w:rsidRPr="00BA1C6E" w:rsidRDefault="008029DC" w:rsidP="00BA1C6E">
            <w:pPr>
              <w:spacing w:line="240" w:lineRule="auto"/>
              <w:jc w:val="both"/>
              <w:rPr>
                <w:rFonts w:ascii="Arial" w:eastAsia="SimSun" w:hAnsi="Arial" w:cs="Arial"/>
                <w:bCs/>
                <w:sz w:val="20"/>
                <w:szCs w:val="20"/>
              </w:rPr>
            </w:pPr>
          </w:p>
        </w:tc>
        <w:tc>
          <w:tcPr>
            <w:tcW w:w="709" w:type="dxa"/>
            <w:tcBorders>
              <w:bottom w:val="single" w:sz="4" w:space="0" w:color="auto"/>
            </w:tcBorders>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34.97</w:t>
            </w:r>
          </w:p>
        </w:tc>
        <w:tc>
          <w:tcPr>
            <w:tcW w:w="851" w:type="dxa"/>
            <w:tcBorders>
              <w:bottom w:val="single" w:sz="4" w:space="0" w:color="auto"/>
            </w:tcBorders>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41.53</w:t>
            </w:r>
          </w:p>
        </w:tc>
        <w:tc>
          <w:tcPr>
            <w:tcW w:w="708" w:type="dxa"/>
            <w:tcBorders>
              <w:bottom w:val="single" w:sz="4" w:space="0" w:color="auto"/>
            </w:tcBorders>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4.92</w:t>
            </w:r>
          </w:p>
        </w:tc>
        <w:tc>
          <w:tcPr>
            <w:tcW w:w="851" w:type="dxa"/>
            <w:tcBorders>
              <w:bottom w:val="single" w:sz="4" w:space="0" w:color="auto"/>
            </w:tcBorders>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7.10</w:t>
            </w:r>
          </w:p>
        </w:tc>
        <w:tc>
          <w:tcPr>
            <w:tcW w:w="709" w:type="dxa"/>
            <w:tcBorders>
              <w:bottom w:val="single" w:sz="4" w:space="0" w:color="auto"/>
            </w:tcBorders>
            <w:shd w:val="clear" w:color="auto" w:fill="auto"/>
            <w:noWrap/>
            <w:hideMark/>
          </w:tcPr>
          <w:p w:rsidR="008029DC" w:rsidRPr="00BA1C6E" w:rsidRDefault="008029DC" w:rsidP="00BA1C6E">
            <w:pPr>
              <w:spacing w:line="240" w:lineRule="auto"/>
              <w:jc w:val="both"/>
              <w:rPr>
                <w:rFonts w:ascii="Arial" w:eastAsia="SimSun" w:hAnsi="Arial" w:cs="Arial"/>
                <w:sz w:val="20"/>
                <w:szCs w:val="20"/>
              </w:rPr>
            </w:pPr>
            <w:r w:rsidRPr="00BA1C6E">
              <w:rPr>
                <w:rFonts w:ascii="Arial" w:eastAsia="SimSun" w:hAnsi="Arial" w:cs="Arial"/>
                <w:sz w:val="20"/>
                <w:szCs w:val="20"/>
              </w:rPr>
              <w:t>11.48</w:t>
            </w:r>
          </w:p>
        </w:tc>
        <w:tc>
          <w:tcPr>
            <w:tcW w:w="1417" w:type="dxa"/>
            <w:vMerge/>
            <w:tcBorders>
              <w:bottom w:val="single" w:sz="4" w:space="0" w:color="auto"/>
            </w:tcBorders>
            <w:shd w:val="clear" w:color="auto" w:fill="auto"/>
            <w:hideMark/>
          </w:tcPr>
          <w:p w:rsidR="008029DC" w:rsidRPr="00BA1C6E" w:rsidRDefault="008029DC" w:rsidP="00BA1C6E">
            <w:pPr>
              <w:spacing w:line="240" w:lineRule="auto"/>
              <w:jc w:val="both"/>
              <w:rPr>
                <w:rFonts w:ascii="Arial" w:eastAsia="SimSun" w:hAnsi="Arial" w:cs="Arial"/>
                <w:sz w:val="20"/>
                <w:szCs w:val="20"/>
              </w:rPr>
            </w:pPr>
          </w:p>
        </w:tc>
      </w:tr>
    </w:tbl>
    <w:p w:rsidR="00A80A07" w:rsidRPr="006A713C" w:rsidRDefault="0046554B" w:rsidP="00A22D90">
      <w:pPr>
        <w:spacing w:after="0" w:line="240" w:lineRule="auto"/>
        <w:jc w:val="both"/>
        <w:rPr>
          <w:rFonts w:ascii="Arial" w:hAnsi="Arial" w:cs="Arial"/>
          <w:sz w:val="16"/>
          <w:szCs w:val="20"/>
          <w:lang w:eastAsia="es-MX"/>
        </w:rPr>
      </w:pPr>
      <w:r w:rsidRPr="006A713C">
        <w:rPr>
          <w:rFonts w:ascii="Arial" w:hAnsi="Arial" w:cs="Arial"/>
          <w:b/>
          <w:sz w:val="20"/>
          <w:szCs w:val="20"/>
          <w:lang w:eastAsia="es-MX"/>
        </w:rPr>
        <w:t xml:space="preserve"> </w:t>
      </w:r>
      <w:r w:rsidRPr="006A713C">
        <w:rPr>
          <w:rFonts w:ascii="Arial" w:hAnsi="Arial" w:cs="Arial"/>
          <w:b/>
          <w:sz w:val="16"/>
          <w:szCs w:val="20"/>
          <w:lang w:eastAsia="es-MX"/>
        </w:rPr>
        <w:t>Fuente:</w:t>
      </w:r>
      <w:r w:rsidRPr="006A713C">
        <w:rPr>
          <w:rFonts w:ascii="Arial" w:hAnsi="Arial" w:cs="Arial"/>
          <w:sz w:val="16"/>
          <w:szCs w:val="20"/>
          <w:lang w:eastAsia="es-MX"/>
        </w:rPr>
        <w:t xml:space="preserve"> Elaboración propia para efectos del </w:t>
      </w:r>
      <w:r w:rsidR="00862F91" w:rsidRPr="006A713C">
        <w:rPr>
          <w:rFonts w:ascii="Arial" w:hAnsi="Arial" w:cs="Arial"/>
          <w:sz w:val="16"/>
          <w:szCs w:val="20"/>
          <w:lang w:eastAsia="es-MX"/>
        </w:rPr>
        <w:t>presente estudio (Mejía, 2015)</w:t>
      </w:r>
    </w:p>
    <w:p w:rsidR="0046554B" w:rsidRPr="006A713C" w:rsidRDefault="0046554B" w:rsidP="00A22D90">
      <w:pPr>
        <w:spacing w:after="0" w:line="240" w:lineRule="auto"/>
        <w:jc w:val="both"/>
        <w:rPr>
          <w:rFonts w:ascii="Arial" w:eastAsia="SimSun" w:hAnsi="Arial" w:cs="Arial"/>
          <w:i/>
          <w:sz w:val="16"/>
          <w:szCs w:val="20"/>
          <w:vertAlign w:val="superscript"/>
        </w:rPr>
      </w:pPr>
      <w:proofErr w:type="gramStart"/>
      <w:r w:rsidRPr="006A713C">
        <w:rPr>
          <w:rFonts w:ascii="Arial" w:eastAsia="SimSun" w:hAnsi="Arial" w:cs="Arial"/>
          <w:i/>
          <w:sz w:val="16"/>
          <w:szCs w:val="20"/>
          <w:vertAlign w:val="superscript"/>
        </w:rPr>
        <w:t>a</w:t>
      </w:r>
      <w:proofErr w:type="gramEnd"/>
      <w:r w:rsidRPr="006A713C">
        <w:rPr>
          <w:rFonts w:ascii="Arial" w:eastAsia="SimSun" w:hAnsi="Arial" w:cs="Arial"/>
          <w:i/>
          <w:sz w:val="16"/>
          <w:szCs w:val="20"/>
          <w:vertAlign w:val="superscript"/>
        </w:rPr>
        <w:t xml:space="preserve"> </w:t>
      </w:r>
      <w:r w:rsidRPr="006A713C">
        <w:rPr>
          <w:rFonts w:ascii="Arial" w:eastAsia="SimSun" w:hAnsi="Arial" w:cs="Arial"/>
          <w:sz w:val="16"/>
          <w:szCs w:val="20"/>
        </w:rPr>
        <w:t xml:space="preserve">N (1): Nunca, AV (2): A Veces, CS (3): Casi Siempre, Siempre (4): Siempre, NA (5): No Aplica; </w:t>
      </w:r>
      <w:r w:rsidRPr="006A713C">
        <w:rPr>
          <w:rFonts w:ascii="Arial" w:eastAsia="SimSun" w:hAnsi="Arial" w:cs="Arial"/>
          <w:i/>
          <w:sz w:val="16"/>
          <w:szCs w:val="20"/>
          <w:vertAlign w:val="superscript"/>
        </w:rPr>
        <w:t xml:space="preserve">b </w:t>
      </w:r>
      <w:r w:rsidRPr="006A713C">
        <w:rPr>
          <w:rFonts w:ascii="Arial" w:eastAsia="SimSun" w:hAnsi="Arial" w:cs="Arial"/>
          <w:sz w:val="16"/>
          <w:szCs w:val="20"/>
        </w:rPr>
        <w:t xml:space="preserve">Para evitar que los </w:t>
      </w:r>
      <w:r w:rsidR="002C0774" w:rsidRPr="006A713C">
        <w:rPr>
          <w:rFonts w:ascii="Arial" w:eastAsia="SimSun" w:hAnsi="Arial" w:cs="Arial"/>
          <w:sz w:val="16"/>
          <w:szCs w:val="20"/>
        </w:rPr>
        <w:t>personas</w:t>
      </w:r>
      <w:r w:rsidR="00B05931" w:rsidRPr="006A713C">
        <w:rPr>
          <w:rFonts w:ascii="Arial" w:eastAsia="SimSun" w:hAnsi="Arial" w:cs="Arial"/>
          <w:sz w:val="16"/>
          <w:szCs w:val="20"/>
        </w:rPr>
        <w:t xml:space="preserve"> respondan a todas lo</w:t>
      </w:r>
      <w:r w:rsidRPr="006A713C">
        <w:rPr>
          <w:rFonts w:ascii="Arial" w:eastAsia="SimSun" w:hAnsi="Arial" w:cs="Arial"/>
          <w:sz w:val="16"/>
          <w:szCs w:val="20"/>
        </w:rPr>
        <w:t>s ítems del instrumento de manera positiva, algunas ítems se redactaron de manera negativa;</w:t>
      </w:r>
      <w:r w:rsidRPr="006A713C">
        <w:rPr>
          <w:rFonts w:ascii="Arial" w:eastAsia="SimSun" w:hAnsi="Arial" w:cs="Arial"/>
          <w:i/>
          <w:sz w:val="16"/>
          <w:szCs w:val="20"/>
          <w:vertAlign w:val="superscript"/>
        </w:rPr>
        <w:t xml:space="preserve"> c</w:t>
      </w:r>
      <w:r w:rsidRPr="006A713C">
        <w:rPr>
          <w:rFonts w:ascii="Arial" w:eastAsia="SimSun" w:hAnsi="Arial" w:cs="Arial"/>
          <w:sz w:val="16"/>
          <w:szCs w:val="20"/>
        </w:rPr>
        <w:t xml:space="preserve"> No Aplica se recodificó como 0. </w:t>
      </w:r>
    </w:p>
    <w:p w:rsidR="0046554B" w:rsidRPr="002509E4" w:rsidRDefault="0046554B" w:rsidP="00A22D90">
      <w:pPr>
        <w:autoSpaceDE w:val="0"/>
        <w:autoSpaceDN w:val="0"/>
        <w:adjustRightInd w:val="0"/>
        <w:spacing w:after="0" w:line="240" w:lineRule="auto"/>
        <w:ind w:firstLine="708"/>
        <w:jc w:val="both"/>
        <w:rPr>
          <w:rFonts w:ascii="Arial" w:eastAsia="Times New Roman" w:hAnsi="Arial" w:cs="Arial"/>
          <w:sz w:val="24"/>
          <w:szCs w:val="24"/>
          <w:lang w:eastAsia="es-MX"/>
        </w:rPr>
      </w:pPr>
      <w:r w:rsidRPr="002509E4">
        <w:rPr>
          <w:rFonts w:ascii="Arial" w:eastAsia="Times New Roman" w:hAnsi="Arial" w:cs="Arial"/>
          <w:sz w:val="24"/>
          <w:szCs w:val="24"/>
          <w:lang w:eastAsia="es-MX"/>
        </w:rPr>
        <w:lastRenderedPageBreak/>
        <w:t xml:space="preserve">Se realizó el análisis de fiabilidad en los doce ítems que conforman el Comportamiento Financiero y mostró un coeficiente Alfa de </w:t>
      </w:r>
      <w:proofErr w:type="spellStart"/>
      <w:r w:rsidRPr="002509E4">
        <w:rPr>
          <w:rFonts w:ascii="Arial" w:eastAsia="Times New Roman" w:hAnsi="Arial" w:cs="Arial"/>
          <w:sz w:val="24"/>
          <w:szCs w:val="24"/>
          <w:lang w:eastAsia="es-MX"/>
        </w:rPr>
        <w:t>Cronbach</w:t>
      </w:r>
      <w:proofErr w:type="spellEnd"/>
      <w:r w:rsidRPr="002509E4">
        <w:rPr>
          <w:rFonts w:ascii="Arial" w:eastAsia="Times New Roman" w:hAnsi="Arial" w:cs="Arial"/>
          <w:sz w:val="24"/>
          <w:szCs w:val="24"/>
          <w:lang w:eastAsia="es-MX"/>
        </w:rPr>
        <w:t xml:space="preserve"> aceptable de .808</w:t>
      </w:r>
      <w:r w:rsidR="00675925" w:rsidRPr="002509E4">
        <w:rPr>
          <w:rFonts w:ascii="Arial" w:eastAsia="Times New Roman" w:hAnsi="Arial" w:cs="Arial"/>
          <w:sz w:val="24"/>
          <w:szCs w:val="24"/>
          <w:lang w:eastAsia="es-MX"/>
        </w:rPr>
        <w:t>.</w:t>
      </w:r>
      <w:r w:rsidR="00027149">
        <w:rPr>
          <w:rFonts w:ascii="Arial" w:eastAsia="Times New Roman" w:hAnsi="Arial" w:cs="Arial"/>
          <w:sz w:val="24"/>
          <w:szCs w:val="24"/>
          <w:lang w:eastAsia="es-MX"/>
        </w:rPr>
        <w:t xml:space="preserve"> </w:t>
      </w:r>
      <w:r w:rsidRPr="002509E4">
        <w:rPr>
          <w:rFonts w:ascii="Arial" w:eastAsia="Times New Roman" w:hAnsi="Arial" w:cs="Arial"/>
          <w:sz w:val="24"/>
          <w:szCs w:val="24"/>
          <w:lang w:eastAsia="es-MX"/>
        </w:rPr>
        <w:t>Para continuar con la validación, se realizó el análisis factorial, el cual mostró una medida de adecuación muestral de Kaiser-Meyer-Olkin (KMO) de .786, la prueba de esfericidad de Bartlett dio significativa, resultando una Chi-cuadrada de 687.456 con 66 grados de libertad</w:t>
      </w:r>
      <w:r w:rsidR="00A7037F" w:rsidRPr="002509E4">
        <w:rPr>
          <w:rFonts w:ascii="Arial" w:eastAsia="Times New Roman" w:hAnsi="Arial" w:cs="Arial"/>
          <w:sz w:val="24"/>
          <w:szCs w:val="24"/>
          <w:lang w:eastAsia="es-MX"/>
        </w:rPr>
        <w:t>.</w:t>
      </w:r>
      <w:r w:rsidRPr="002509E4">
        <w:rPr>
          <w:rFonts w:ascii="Arial" w:eastAsia="Times New Roman" w:hAnsi="Arial" w:cs="Arial"/>
          <w:sz w:val="24"/>
          <w:szCs w:val="24"/>
          <w:lang w:eastAsia="es-MX"/>
        </w:rPr>
        <w:t xml:space="preserve"> </w:t>
      </w:r>
    </w:p>
    <w:p w:rsidR="00A86FBD" w:rsidRPr="002509E4" w:rsidRDefault="00A86FBD" w:rsidP="00A22D90">
      <w:pPr>
        <w:autoSpaceDE w:val="0"/>
        <w:autoSpaceDN w:val="0"/>
        <w:adjustRightInd w:val="0"/>
        <w:spacing w:after="0" w:line="240" w:lineRule="auto"/>
        <w:jc w:val="both"/>
        <w:rPr>
          <w:rFonts w:ascii="Arial" w:eastAsia="Times New Roman" w:hAnsi="Arial" w:cs="Arial"/>
          <w:sz w:val="24"/>
          <w:szCs w:val="24"/>
          <w:lang w:eastAsia="es-MX"/>
        </w:rPr>
      </w:pPr>
    </w:p>
    <w:p w:rsidR="00A86FBD" w:rsidRPr="002509E4" w:rsidRDefault="0046554B" w:rsidP="00A22D90">
      <w:pPr>
        <w:autoSpaceDE w:val="0"/>
        <w:autoSpaceDN w:val="0"/>
        <w:adjustRightInd w:val="0"/>
        <w:spacing w:after="0" w:line="240" w:lineRule="auto"/>
        <w:jc w:val="both"/>
        <w:rPr>
          <w:rFonts w:ascii="Arial" w:hAnsi="Arial" w:cs="Arial"/>
          <w:b/>
        </w:rPr>
      </w:pPr>
      <w:bookmarkStart w:id="30" w:name="_Toc432521433"/>
      <w:r w:rsidRPr="002509E4">
        <w:rPr>
          <w:rFonts w:ascii="Arial" w:hAnsi="Arial" w:cs="Arial"/>
          <w:b/>
        </w:rPr>
        <w:t>Conocimiento Financiero</w:t>
      </w:r>
      <w:bookmarkEnd w:id="30"/>
      <w:r w:rsidR="00423A8E">
        <w:rPr>
          <w:rFonts w:ascii="Arial" w:hAnsi="Arial" w:cs="Arial"/>
          <w:b/>
        </w:rPr>
        <w:t>.</w:t>
      </w:r>
    </w:p>
    <w:p w:rsidR="0046554B" w:rsidRDefault="0046554B" w:rsidP="00027149">
      <w:pPr>
        <w:autoSpaceDE w:val="0"/>
        <w:autoSpaceDN w:val="0"/>
        <w:adjustRightInd w:val="0"/>
        <w:spacing w:after="0" w:line="240" w:lineRule="auto"/>
        <w:ind w:firstLine="708"/>
        <w:jc w:val="both"/>
        <w:rPr>
          <w:rFonts w:ascii="Arial" w:eastAsia="Times New Roman" w:hAnsi="Arial" w:cs="Arial"/>
          <w:sz w:val="24"/>
          <w:szCs w:val="24"/>
          <w:lang w:eastAsia="es-MX"/>
        </w:rPr>
      </w:pPr>
      <w:r w:rsidRPr="002509E4">
        <w:rPr>
          <w:rStyle w:val="hps"/>
          <w:rFonts w:ascii="Arial" w:hAnsi="Arial" w:cs="Arial"/>
          <w:sz w:val="24"/>
          <w:szCs w:val="24"/>
        </w:rPr>
        <w:t>Niv</w:t>
      </w:r>
      <w:r w:rsidR="00C0395E" w:rsidRPr="002509E4">
        <w:rPr>
          <w:rStyle w:val="hps"/>
          <w:rFonts w:ascii="Arial" w:hAnsi="Arial" w:cs="Arial"/>
          <w:sz w:val="24"/>
          <w:szCs w:val="24"/>
        </w:rPr>
        <w:t>el de Conocimiento Financiero:</w:t>
      </w:r>
      <w:r w:rsidR="0015551A" w:rsidRPr="002509E4">
        <w:rPr>
          <w:rStyle w:val="hps"/>
          <w:rFonts w:ascii="Arial" w:hAnsi="Arial" w:cs="Arial"/>
          <w:sz w:val="24"/>
          <w:szCs w:val="24"/>
        </w:rPr>
        <w:t xml:space="preserve"> </w:t>
      </w:r>
      <w:r w:rsidRPr="002509E4">
        <w:rPr>
          <w:rStyle w:val="hps"/>
          <w:rFonts w:ascii="Arial" w:hAnsi="Arial" w:cs="Arial"/>
          <w:sz w:val="24"/>
          <w:szCs w:val="24"/>
        </w:rPr>
        <w:t>Ítem“P35PSCF1. ¿Cómo calificaría su</w:t>
      </w:r>
      <w:r w:rsidRPr="002509E4">
        <w:rPr>
          <w:rFonts w:ascii="Arial" w:eastAsia="Times New Roman" w:hAnsi="Arial" w:cs="Arial"/>
          <w:sz w:val="24"/>
          <w:szCs w:val="24"/>
          <w:lang w:eastAsia="es-MX"/>
        </w:rPr>
        <w:t xml:space="preserve"> conocimiento financiero?.  </w:t>
      </w:r>
      <w:r w:rsidR="00E475BC">
        <w:rPr>
          <w:rFonts w:ascii="Arial" w:eastAsia="Times New Roman" w:hAnsi="Arial" w:cs="Arial"/>
          <w:sz w:val="24"/>
          <w:szCs w:val="24"/>
          <w:lang w:eastAsia="es-MX"/>
        </w:rPr>
        <w:t xml:space="preserve">Ver </w:t>
      </w:r>
      <w:r w:rsidR="006A713C">
        <w:rPr>
          <w:rFonts w:ascii="Arial" w:eastAsia="Times New Roman" w:hAnsi="Arial" w:cs="Arial"/>
          <w:sz w:val="24"/>
          <w:szCs w:val="24"/>
          <w:lang w:eastAsia="es-MX"/>
        </w:rPr>
        <w:t>Tabla</w:t>
      </w:r>
      <w:r w:rsidR="00423A8E">
        <w:rPr>
          <w:rFonts w:ascii="Arial" w:eastAsia="Times New Roman" w:hAnsi="Arial" w:cs="Arial"/>
          <w:sz w:val="24"/>
          <w:szCs w:val="24"/>
          <w:lang w:eastAsia="es-MX"/>
        </w:rPr>
        <w:t xml:space="preserve"> </w:t>
      </w:r>
      <w:r w:rsidR="00CA67FC">
        <w:rPr>
          <w:rFonts w:ascii="Arial" w:eastAsia="Times New Roman" w:hAnsi="Arial" w:cs="Arial"/>
          <w:sz w:val="24"/>
          <w:szCs w:val="24"/>
          <w:lang w:eastAsia="es-MX"/>
        </w:rPr>
        <w:t>10</w:t>
      </w:r>
      <w:r w:rsidR="00E475BC">
        <w:rPr>
          <w:rFonts w:ascii="Arial" w:eastAsia="Times New Roman" w:hAnsi="Arial" w:cs="Arial"/>
          <w:sz w:val="24"/>
          <w:szCs w:val="24"/>
          <w:lang w:eastAsia="es-MX"/>
        </w:rPr>
        <w:t>.</w:t>
      </w:r>
      <w:r w:rsidRPr="002509E4">
        <w:rPr>
          <w:rFonts w:ascii="Arial" w:eastAsia="Times New Roman" w:hAnsi="Arial" w:cs="Arial"/>
          <w:sz w:val="24"/>
          <w:szCs w:val="24"/>
          <w:lang w:eastAsia="es-MX"/>
        </w:rPr>
        <w:t xml:space="preserve">  </w:t>
      </w:r>
    </w:p>
    <w:p w:rsidR="00027149" w:rsidRDefault="00027149" w:rsidP="00027149">
      <w:pPr>
        <w:autoSpaceDE w:val="0"/>
        <w:autoSpaceDN w:val="0"/>
        <w:adjustRightInd w:val="0"/>
        <w:spacing w:after="0" w:line="240" w:lineRule="auto"/>
        <w:ind w:firstLine="708"/>
        <w:jc w:val="both"/>
        <w:rPr>
          <w:rFonts w:ascii="Arial" w:eastAsia="Times New Roman" w:hAnsi="Arial" w:cs="Arial"/>
          <w:sz w:val="24"/>
          <w:szCs w:val="24"/>
          <w:lang w:eastAsia="es-MX"/>
        </w:rPr>
      </w:pPr>
    </w:p>
    <w:p w:rsidR="0046554B" w:rsidRPr="006A713C" w:rsidRDefault="006A713C" w:rsidP="00A22D90">
      <w:pPr>
        <w:pStyle w:val="TtulodeTDC"/>
        <w:spacing w:before="0" w:line="240" w:lineRule="auto"/>
        <w:jc w:val="both"/>
        <w:rPr>
          <w:rStyle w:val="longtext1"/>
          <w:rFonts w:ascii="Arial" w:hAnsi="Arial" w:cs="Arial"/>
          <w:color w:val="auto"/>
          <w:sz w:val="20"/>
          <w:szCs w:val="20"/>
        </w:rPr>
      </w:pPr>
      <w:bookmarkStart w:id="31" w:name="_Toc432521508"/>
      <w:r w:rsidRPr="006A713C">
        <w:rPr>
          <w:rStyle w:val="longtext1"/>
          <w:rFonts w:ascii="Arial" w:hAnsi="Arial" w:cs="Arial"/>
          <w:color w:val="auto"/>
          <w:sz w:val="20"/>
          <w:szCs w:val="20"/>
        </w:rPr>
        <w:t>Tabla</w:t>
      </w:r>
      <w:r w:rsidR="00423A8E" w:rsidRPr="006A713C">
        <w:rPr>
          <w:rStyle w:val="longtext1"/>
          <w:rFonts w:ascii="Arial" w:hAnsi="Arial" w:cs="Arial"/>
          <w:color w:val="auto"/>
          <w:sz w:val="20"/>
          <w:szCs w:val="20"/>
        </w:rPr>
        <w:t xml:space="preserve"> </w:t>
      </w:r>
      <w:r w:rsidR="00CA67FC">
        <w:rPr>
          <w:rStyle w:val="longtext1"/>
          <w:rFonts w:ascii="Arial" w:hAnsi="Arial" w:cs="Arial"/>
          <w:color w:val="auto"/>
          <w:sz w:val="20"/>
          <w:szCs w:val="20"/>
        </w:rPr>
        <w:t>10</w:t>
      </w:r>
      <w:r w:rsidR="00423A8E" w:rsidRPr="006A713C">
        <w:rPr>
          <w:rStyle w:val="longtext1"/>
          <w:rFonts w:ascii="Arial" w:hAnsi="Arial" w:cs="Arial"/>
          <w:color w:val="auto"/>
          <w:sz w:val="20"/>
          <w:szCs w:val="20"/>
        </w:rPr>
        <w:t>.</w:t>
      </w:r>
      <w:r w:rsidRPr="006A713C">
        <w:rPr>
          <w:rStyle w:val="longtext1"/>
          <w:rFonts w:ascii="Arial" w:hAnsi="Arial" w:cs="Arial"/>
          <w:color w:val="auto"/>
          <w:sz w:val="20"/>
          <w:szCs w:val="20"/>
        </w:rPr>
        <w:t xml:space="preserve"> </w:t>
      </w:r>
      <w:r w:rsidR="0046554B" w:rsidRPr="006A713C">
        <w:rPr>
          <w:rStyle w:val="longtext1"/>
          <w:rFonts w:ascii="Arial" w:hAnsi="Arial" w:cs="Arial"/>
          <w:color w:val="auto"/>
          <w:sz w:val="20"/>
          <w:szCs w:val="20"/>
        </w:rPr>
        <w:t>Nivel de conocimiento financiero</w:t>
      </w:r>
      <w:bookmarkEnd w:id="31"/>
    </w:p>
    <w:tbl>
      <w:tblPr>
        <w:tblW w:w="3242"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917"/>
        <w:gridCol w:w="1131"/>
        <w:gridCol w:w="1194"/>
      </w:tblGrid>
      <w:tr w:rsidR="00793824" w:rsidRPr="002509E4" w:rsidTr="00162E84">
        <w:trPr>
          <w:cantSplit/>
          <w:tblHeader/>
          <w:jc w:val="center"/>
        </w:trPr>
        <w:tc>
          <w:tcPr>
            <w:tcW w:w="2048" w:type="dxa"/>
            <w:gridSpan w:val="2"/>
            <w:tcBorders>
              <w:top w:val="single" w:sz="4" w:space="0" w:color="auto"/>
              <w:bottom w:val="single" w:sz="4" w:space="0" w:color="auto"/>
            </w:tcBorders>
            <w:shd w:val="clear" w:color="auto" w:fill="FFFFFF"/>
            <w:vAlign w:val="center"/>
          </w:tcPr>
          <w:p w:rsidR="0046554B" w:rsidRPr="002509E4" w:rsidRDefault="0046554B" w:rsidP="00A22D90">
            <w:pPr>
              <w:autoSpaceDE w:val="0"/>
              <w:autoSpaceDN w:val="0"/>
              <w:adjustRightInd w:val="0"/>
              <w:spacing w:after="0" w:line="240" w:lineRule="auto"/>
              <w:jc w:val="both"/>
              <w:rPr>
                <w:rFonts w:ascii="Arial" w:hAnsi="Arial" w:cs="Arial"/>
                <w:sz w:val="20"/>
                <w:szCs w:val="20"/>
              </w:rPr>
            </w:pPr>
          </w:p>
        </w:tc>
        <w:tc>
          <w:tcPr>
            <w:tcW w:w="1194" w:type="dxa"/>
            <w:tcBorders>
              <w:top w:val="single" w:sz="4" w:space="0" w:color="auto"/>
              <w:bottom w:val="single" w:sz="4" w:space="0" w:color="auto"/>
            </w:tcBorders>
            <w:shd w:val="clear" w:color="auto" w:fill="FFFFFF"/>
            <w:vAlign w:val="bottom"/>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Porcentaje</w:t>
            </w:r>
          </w:p>
        </w:tc>
      </w:tr>
      <w:tr w:rsidR="00793824" w:rsidRPr="002509E4" w:rsidTr="00162E84">
        <w:trPr>
          <w:cantSplit/>
          <w:tblHeader/>
          <w:jc w:val="center"/>
        </w:trPr>
        <w:tc>
          <w:tcPr>
            <w:tcW w:w="917" w:type="dxa"/>
            <w:vMerge w:val="restart"/>
            <w:tcBorders>
              <w:top w:val="single" w:sz="4" w:space="0" w:color="auto"/>
            </w:tcBorders>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Válidos</w:t>
            </w:r>
          </w:p>
        </w:tc>
        <w:tc>
          <w:tcPr>
            <w:tcW w:w="1131" w:type="dxa"/>
            <w:tcBorders>
              <w:top w:val="single" w:sz="4" w:space="0" w:color="auto"/>
            </w:tcBorders>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Muy bajo</w:t>
            </w:r>
          </w:p>
        </w:tc>
        <w:tc>
          <w:tcPr>
            <w:tcW w:w="1194" w:type="dxa"/>
            <w:tcBorders>
              <w:top w:val="single" w:sz="4" w:space="0" w:color="auto"/>
            </w:tcBorders>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2.7</w:t>
            </w:r>
          </w:p>
        </w:tc>
      </w:tr>
      <w:tr w:rsidR="00793824" w:rsidRPr="002509E4" w:rsidTr="00162E84">
        <w:trPr>
          <w:cantSplit/>
          <w:trHeight w:val="235"/>
          <w:tblHeader/>
          <w:jc w:val="center"/>
        </w:trPr>
        <w:tc>
          <w:tcPr>
            <w:tcW w:w="917" w:type="dxa"/>
            <w:vMerge/>
            <w:shd w:val="clear" w:color="auto" w:fill="FFFFFF"/>
          </w:tcPr>
          <w:p w:rsidR="0046554B" w:rsidRPr="002509E4" w:rsidRDefault="0046554B" w:rsidP="00A22D90">
            <w:pPr>
              <w:autoSpaceDE w:val="0"/>
              <w:autoSpaceDN w:val="0"/>
              <w:adjustRightInd w:val="0"/>
              <w:spacing w:after="0" w:line="240" w:lineRule="auto"/>
              <w:jc w:val="both"/>
              <w:rPr>
                <w:rFonts w:ascii="Arial" w:hAnsi="Arial" w:cs="Arial"/>
                <w:sz w:val="20"/>
                <w:szCs w:val="20"/>
              </w:rPr>
            </w:pPr>
          </w:p>
        </w:tc>
        <w:tc>
          <w:tcPr>
            <w:tcW w:w="1131"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Bajo</w:t>
            </w:r>
          </w:p>
        </w:tc>
        <w:tc>
          <w:tcPr>
            <w:tcW w:w="1194"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15.8</w:t>
            </w:r>
          </w:p>
        </w:tc>
      </w:tr>
      <w:tr w:rsidR="00793824" w:rsidRPr="002509E4" w:rsidTr="00162E84">
        <w:trPr>
          <w:cantSplit/>
          <w:tblHeader/>
          <w:jc w:val="center"/>
        </w:trPr>
        <w:tc>
          <w:tcPr>
            <w:tcW w:w="917" w:type="dxa"/>
            <w:vMerge/>
            <w:shd w:val="clear" w:color="auto" w:fill="FFFFFF"/>
          </w:tcPr>
          <w:p w:rsidR="0046554B" w:rsidRPr="002509E4" w:rsidRDefault="0046554B" w:rsidP="00A22D90">
            <w:pPr>
              <w:autoSpaceDE w:val="0"/>
              <w:autoSpaceDN w:val="0"/>
              <w:adjustRightInd w:val="0"/>
              <w:spacing w:after="0" w:line="240" w:lineRule="auto"/>
              <w:jc w:val="both"/>
              <w:rPr>
                <w:rFonts w:ascii="Arial" w:hAnsi="Arial" w:cs="Arial"/>
                <w:sz w:val="20"/>
                <w:szCs w:val="20"/>
              </w:rPr>
            </w:pPr>
          </w:p>
        </w:tc>
        <w:tc>
          <w:tcPr>
            <w:tcW w:w="1131"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Moderado</w:t>
            </w:r>
          </w:p>
        </w:tc>
        <w:tc>
          <w:tcPr>
            <w:tcW w:w="1194"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61.2</w:t>
            </w:r>
          </w:p>
        </w:tc>
      </w:tr>
      <w:tr w:rsidR="00793824" w:rsidRPr="002509E4" w:rsidTr="00162E84">
        <w:trPr>
          <w:cantSplit/>
          <w:tblHeader/>
          <w:jc w:val="center"/>
        </w:trPr>
        <w:tc>
          <w:tcPr>
            <w:tcW w:w="917" w:type="dxa"/>
            <w:vMerge/>
            <w:shd w:val="clear" w:color="auto" w:fill="FFFFFF"/>
          </w:tcPr>
          <w:p w:rsidR="0046554B" w:rsidRPr="002509E4" w:rsidRDefault="0046554B" w:rsidP="00A22D90">
            <w:pPr>
              <w:autoSpaceDE w:val="0"/>
              <w:autoSpaceDN w:val="0"/>
              <w:adjustRightInd w:val="0"/>
              <w:spacing w:after="0" w:line="240" w:lineRule="auto"/>
              <w:jc w:val="both"/>
              <w:rPr>
                <w:rFonts w:ascii="Arial" w:hAnsi="Arial" w:cs="Arial"/>
                <w:sz w:val="20"/>
                <w:szCs w:val="20"/>
              </w:rPr>
            </w:pPr>
          </w:p>
        </w:tc>
        <w:tc>
          <w:tcPr>
            <w:tcW w:w="1131"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Alto</w:t>
            </w:r>
          </w:p>
        </w:tc>
        <w:tc>
          <w:tcPr>
            <w:tcW w:w="1194"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19.7</w:t>
            </w:r>
          </w:p>
        </w:tc>
      </w:tr>
      <w:tr w:rsidR="00793824" w:rsidRPr="002509E4" w:rsidTr="00162E84">
        <w:trPr>
          <w:cantSplit/>
          <w:tblHeader/>
          <w:jc w:val="center"/>
        </w:trPr>
        <w:tc>
          <w:tcPr>
            <w:tcW w:w="917" w:type="dxa"/>
            <w:vMerge/>
            <w:shd w:val="clear" w:color="auto" w:fill="FFFFFF"/>
          </w:tcPr>
          <w:p w:rsidR="0046554B" w:rsidRPr="002509E4" w:rsidRDefault="0046554B" w:rsidP="00A22D90">
            <w:pPr>
              <w:autoSpaceDE w:val="0"/>
              <w:autoSpaceDN w:val="0"/>
              <w:adjustRightInd w:val="0"/>
              <w:spacing w:after="0" w:line="240" w:lineRule="auto"/>
              <w:jc w:val="both"/>
              <w:rPr>
                <w:rFonts w:ascii="Arial" w:hAnsi="Arial" w:cs="Arial"/>
                <w:sz w:val="20"/>
                <w:szCs w:val="20"/>
              </w:rPr>
            </w:pPr>
          </w:p>
        </w:tc>
        <w:tc>
          <w:tcPr>
            <w:tcW w:w="1131"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Muy alto</w:t>
            </w:r>
          </w:p>
        </w:tc>
        <w:tc>
          <w:tcPr>
            <w:tcW w:w="1194"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0.5</w:t>
            </w:r>
          </w:p>
        </w:tc>
      </w:tr>
      <w:tr w:rsidR="00793824" w:rsidRPr="002509E4" w:rsidTr="00162E84">
        <w:trPr>
          <w:cantSplit/>
          <w:jc w:val="center"/>
        </w:trPr>
        <w:tc>
          <w:tcPr>
            <w:tcW w:w="917" w:type="dxa"/>
            <w:vMerge/>
            <w:shd w:val="clear" w:color="auto" w:fill="FFFFFF"/>
          </w:tcPr>
          <w:p w:rsidR="0046554B" w:rsidRPr="002509E4" w:rsidRDefault="0046554B" w:rsidP="00A22D90">
            <w:pPr>
              <w:autoSpaceDE w:val="0"/>
              <w:autoSpaceDN w:val="0"/>
              <w:adjustRightInd w:val="0"/>
              <w:spacing w:after="0" w:line="240" w:lineRule="auto"/>
              <w:jc w:val="both"/>
              <w:rPr>
                <w:rFonts w:ascii="Arial" w:hAnsi="Arial" w:cs="Arial"/>
                <w:sz w:val="20"/>
                <w:szCs w:val="20"/>
              </w:rPr>
            </w:pPr>
          </w:p>
        </w:tc>
        <w:tc>
          <w:tcPr>
            <w:tcW w:w="1131"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Total</w:t>
            </w:r>
          </w:p>
        </w:tc>
        <w:tc>
          <w:tcPr>
            <w:tcW w:w="1194" w:type="dxa"/>
            <w:shd w:val="clear" w:color="auto" w:fill="FFFFFF"/>
          </w:tcPr>
          <w:p w:rsidR="0046554B" w:rsidRPr="002509E4" w:rsidRDefault="0046554B"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100.0</w:t>
            </w:r>
          </w:p>
        </w:tc>
      </w:tr>
    </w:tbl>
    <w:p w:rsidR="0046554B" w:rsidRPr="006A713C" w:rsidRDefault="0046554B" w:rsidP="00A22D90">
      <w:pPr>
        <w:spacing w:line="240" w:lineRule="auto"/>
        <w:jc w:val="both"/>
        <w:rPr>
          <w:rStyle w:val="hps"/>
          <w:rFonts w:ascii="Arial" w:hAnsi="Arial" w:cs="Arial"/>
          <w:sz w:val="16"/>
          <w:szCs w:val="16"/>
        </w:rPr>
      </w:pPr>
      <w:r w:rsidRPr="006A713C">
        <w:rPr>
          <w:rFonts w:ascii="Arial" w:hAnsi="Arial" w:cs="Arial"/>
          <w:sz w:val="16"/>
          <w:szCs w:val="16"/>
          <w:lang w:eastAsia="es-MX"/>
        </w:rPr>
        <w:t xml:space="preserve"> </w:t>
      </w:r>
      <w:r w:rsidRPr="006A713C">
        <w:rPr>
          <w:rFonts w:ascii="Arial" w:hAnsi="Arial" w:cs="Arial"/>
          <w:b/>
          <w:sz w:val="16"/>
          <w:szCs w:val="16"/>
          <w:lang w:eastAsia="es-MX"/>
        </w:rPr>
        <w:t>Fuente:</w:t>
      </w:r>
      <w:r w:rsidRPr="006A713C">
        <w:rPr>
          <w:rFonts w:ascii="Arial" w:hAnsi="Arial" w:cs="Arial"/>
          <w:sz w:val="16"/>
          <w:szCs w:val="16"/>
          <w:lang w:eastAsia="es-MX"/>
        </w:rPr>
        <w:t xml:space="preserve"> Elaboración propia para efectos del </w:t>
      </w:r>
      <w:r w:rsidR="00862F91" w:rsidRPr="006A713C">
        <w:rPr>
          <w:rFonts w:ascii="Arial" w:hAnsi="Arial" w:cs="Arial"/>
          <w:sz w:val="16"/>
          <w:szCs w:val="16"/>
          <w:lang w:eastAsia="es-MX"/>
        </w:rPr>
        <w:t>presente estudio (Mejía, 2015)</w:t>
      </w:r>
    </w:p>
    <w:p w:rsidR="0046554B" w:rsidRPr="002509E4" w:rsidRDefault="0046554B" w:rsidP="00A22D90">
      <w:pPr>
        <w:autoSpaceDE w:val="0"/>
        <w:autoSpaceDN w:val="0"/>
        <w:adjustRightInd w:val="0"/>
        <w:spacing w:after="0" w:line="240" w:lineRule="auto"/>
        <w:ind w:firstLine="708"/>
        <w:jc w:val="both"/>
        <w:rPr>
          <w:rFonts w:ascii="Arial" w:eastAsia="Times New Roman" w:hAnsi="Arial" w:cs="Arial"/>
          <w:sz w:val="24"/>
          <w:szCs w:val="24"/>
          <w:lang w:eastAsia="es-MX"/>
        </w:rPr>
      </w:pPr>
      <w:r w:rsidRPr="002509E4">
        <w:rPr>
          <w:rFonts w:ascii="Arial" w:eastAsia="Times New Roman" w:hAnsi="Arial" w:cs="Arial"/>
          <w:sz w:val="24"/>
          <w:szCs w:val="24"/>
          <w:lang w:eastAsia="es-MX"/>
        </w:rPr>
        <w:t xml:space="preserve">Cálculo de Intereses: Ítem“P36POCF1. Supongamos que tiene $1000 pesos en una cuenta de ahorros y la tasa de interés es del 2% anual. Después de 5 años, ¿Cuánto cree usted que tendría en su cuenta, si deja el dinero reinvertirse?”, 65% de los encuestados la respondieron correctamente.  </w:t>
      </w:r>
    </w:p>
    <w:p w:rsidR="0046554B" w:rsidRPr="002509E4" w:rsidRDefault="0046554B" w:rsidP="00A22D90">
      <w:pPr>
        <w:autoSpaceDE w:val="0"/>
        <w:autoSpaceDN w:val="0"/>
        <w:adjustRightInd w:val="0"/>
        <w:spacing w:after="0" w:line="240" w:lineRule="auto"/>
        <w:ind w:firstLine="708"/>
        <w:jc w:val="both"/>
        <w:rPr>
          <w:rFonts w:ascii="Arial" w:eastAsia="Times New Roman" w:hAnsi="Arial" w:cs="Arial"/>
          <w:sz w:val="24"/>
          <w:szCs w:val="24"/>
          <w:lang w:eastAsia="es-MX"/>
        </w:rPr>
      </w:pPr>
      <w:r w:rsidRPr="002509E4">
        <w:rPr>
          <w:rFonts w:ascii="Arial" w:eastAsia="Times New Roman" w:hAnsi="Arial" w:cs="Arial"/>
          <w:sz w:val="24"/>
          <w:szCs w:val="24"/>
          <w:lang w:eastAsia="es-MX"/>
        </w:rPr>
        <w:t xml:space="preserve">Cálculo de Inflación: Ítem“P37POCF2. Imagine que la tasa de interés en su cuenta de ahorros fue del 1% anual y la inflación fue del 2% anual. Después de 1 año, ¿ sería capaz de comprar con el dinero de esta cuenta?”, 64.5% de los encuestados la respondieron correctamente.  </w:t>
      </w:r>
    </w:p>
    <w:p w:rsidR="00714A9E" w:rsidRPr="002509E4" w:rsidRDefault="0046554B" w:rsidP="00A22D90">
      <w:pPr>
        <w:autoSpaceDE w:val="0"/>
        <w:autoSpaceDN w:val="0"/>
        <w:adjustRightInd w:val="0"/>
        <w:spacing w:after="0" w:line="240" w:lineRule="auto"/>
        <w:ind w:firstLine="708"/>
        <w:jc w:val="both"/>
        <w:rPr>
          <w:rFonts w:ascii="Arial" w:eastAsia="Times New Roman" w:hAnsi="Arial" w:cs="Arial"/>
          <w:sz w:val="24"/>
          <w:szCs w:val="24"/>
          <w:lang w:eastAsia="es-MX"/>
        </w:rPr>
      </w:pPr>
      <w:r w:rsidRPr="002509E4">
        <w:rPr>
          <w:rFonts w:ascii="Arial" w:eastAsia="Times New Roman" w:hAnsi="Arial" w:cs="Arial"/>
          <w:sz w:val="24"/>
          <w:szCs w:val="24"/>
          <w:lang w:eastAsia="es-MX"/>
        </w:rPr>
        <w:t xml:space="preserve">Hipotecas: Ítem“P38POCF3. Por favor, dígame si esta afirmación es verdadera o falsa. Una hipoteca a 15 años por lo general requiere pagos mensuales más altos que una hipoteca a 30 años, pero el total de intereses pagados durante la vida del préstamo será menor”, 61.7% de los encuestados la respondieron correctamente.  </w:t>
      </w:r>
    </w:p>
    <w:p w:rsidR="0046554B" w:rsidRPr="002509E4" w:rsidRDefault="0046554B" w:rsidP="00A22D90">
      <w:pPr>
        <w:autoSpaceDE w:val="0"/>
        <w:autoSpaceDN w:val="0"/>
        <w:adjustRightInd w:val="0"/>
        <w:spacing w:after="0" w:line="240" w:lineRule="auto"/>
        <w:ind w:firstLine="708"/>
        <w:jc w:val="both"/>
        <w:rPr>
          <w:rFonts w:ascii="Arial" w:eastAsia="Times New Roman" w:hAnsi="Arial" w:cs="Arial"/>
          <w:sz w:val="24"/>
          <w:szCs w:val="24"/>
          <w:lang w:eastAsia="es-MX"/>
        </w:rPr>
      </w:pPr>
      <w:r w:rsidRPr="002509E4">
        <w:rPr>
          <w:rFonts w:ascii="Arial" w:eastAsia="Times New Roman" w:hAnsi="Arial" w:cs="Arial"/>
          <w:sz w:val="24"/>
          <w:szCs w:val="24"/>
          <w:lang w:eastAsia="es-MX"/>
        </w:rPr>
        <w:t xml:space="preserve">Créditos: Ítem“P39POCF4. El Costo Anual Total (CAT) es lo más importante a tomar en cuenta al comparar las ofertas de compra pagando con tarjeta de crédito”, 59% de los encuestados la respondieron correctamente.  </w:t>
      </w:r>
    </w:p>
    <w:p w:rsidR="0046554B" w:rsidRDefault="0046554B" w:rsidP="00A22D90">
      <w:pPr>
        <w:autoSpaceDE w:val="0"/>
        <w:autoSpaceDN w:val="0"/>
        <w:adjustRightInd w:val="0"/>
        <w:spacing w:after="0" w:line="240" w:lineRule="auto"/>
        <w:ind w:firstLine="708"/>
        <w:jc w:val="both"/>
        <w:rPr>
          <w:rFonts w:ascii="Arial" w:hAnsi="Arial" w:cs="Arial"/>
          <w:sz w:val="24"/>
          <w:szCs w:val="24"/>
        </w:rPr>
      </w:pPr>
      <w:r w:rsidRPr="002509E4">
        <w:rPr>
          <w:rFonts w:ascii="Arial" w:eastAsia="Times New Roman" w:hAnsi="Arial" w:cs="Arial"/>
          <w:sz w:val="24"/>
          <w:szCs w:val="24"/>
          <w:lang w:eastAsia="es-MX"/>
        </w:rPr>
        <w:t xml:space="preserve">Préstamos: Ítem“P40POCF5. Si se atrasa en los pagos de sus cuentas o tiene deudas, puede ser más difícil obtener un préstamo por estar en el Buró de Crédito”,  87.4% de los encuestados la respondieron correctamente. </w:t>
      </w:r>
      <w:r w:rsidRPr="002509E4">
        <w:rPr>
          <w:rFonts w:ascii="Arial" w:hAnsi="Arial" w:cs="Arial"/>
          <w:sz w:val="24"/>
          <w:szCs w:val="24"/>
        </w:rPr>
        <w:t xml:space="preserve">El porcentaje de respuestas con aciertos se encuentra en el </w:t>
      </w:r>
      <w:r w:rsidR="006A713C">
        <w:rPr>
          <w:rFonts w:ascii="Arial" w:hAnsi="Arial" w:cs="Arial"/>
          <w:sz w:val="24"/>
          <w:szCs w:val="24"/>
        </w:rPr>
        <w:t>Tabla</w:t>
      </w:r>
      <w:r w:rsidR="00423A8E">
        <w:rPr>
          <w:rFonts w:ascii="Arial" w:hAnsi="Arial" w:cs="Arial"/>
          <w:sz w:val="24"/>
          <w:szCs w:val="24"/>
        </w:rPr>
        <w:t xml:space="preserve"> 1</w:t>
      </w:r>
      <w:r w:rsidR="00CA67FC">
        <w:rPr>
          <w:rFonts w:ascii="Arial" w:hAnsi="Arial" w:cs="Arial"/>
          <w:sz w:val="24"/>
          <w:szCs w:val="24"/>
        </w:rPr>
        <w:t>1</w:t>
      </w:r>
      <w:r w:rsidRPr="002509E4">
        <w:rPr>
          <w:rFonts w:ascii="Arial" w:hAnsi="Arial" w:cs="Arial"/>
          <w:sz w:val="24"/>
          <w:szCs w:val="24"/>
        </w:rPr>
        <w:t xml:space="preserve">.  </w:t>
      </w:r>
    </w:p>
    <w:p w:rsidR="00162E84" w:rsidRDefault="00162E84" w:rsidP="00A22D90">
      <w:pPr>
        <w:autoSpaceDE w:val="0"/>
        <w:autoSpaceDN w:val="0"/>
        <w:adjustRightInd w:val="0"/>
        <w:spacing w:after="0" w:line="240" w:lineRule="auto"/>
        <w:ind w:firstLine="708"/>
        <w:jc w:val="both"/>
        <w:rPr>
          <w:rFonts w:ascii="Arial" w:hAnsi="Arial" w:cs="Arial"/>
          <w:sz w:val="24"/>
          <w:szCs w:val="24"/>
        </w:rPr>
      </w:pPr>
    </w:p>
    <w:p w:rsidR="00E475BC" w:rsidRDefault="00E475BC" w:rsidP="00A22D90">
      <w:pPr>
        <w:autoSpaceDE w:val="0"/>
        <w:autoSpaceDN w:val="0"/>
        <w:adjustRightInd w:val="0"/>
        <w:spacing w:after="0" w:line="240" w:lineRule="auto"/>
        <w:ind w:firstLine="708"/>
        <w:jc w:val="both"/>
        <w:rPr>
          <w:rFonts w:ascii="Arial" w:hAnsi="Arial" w:cs="Arial"/>
          <w:sz w:val="24"/>
          <w:szCs w:val="24"/>
        </w:rPr>
      </w:pPr>
    </w:p>
    <w:p w:rsidR="00E475BC" w:rsidRDefault="00E475BC" w:rsidP="00A22D90">
      <w:pPr>
        <w:autoSpaceDE w:val="0"/>
        <w:autoSpaceDN w:val="0"/>
        <w:adjustRightInd w:val="0"/>
        <w:spacing w:after="0" w:line="240" w:lineRule="auto"/>
        <w:ind w:firstLine="708"/>
        <w:jc w:val="both"/>
        <w:rPr>
          <w:rFonts w:ascii="Arial" w:hAnsi="Arial" w:cs="Arial"/>
          <w:sz w:val="24"/>
          <w:szCs w:val="24"/>
        </w:rPr>
      </w:pPr>
    </w:p>
    <w:p w:rsidR="00E475BC" w:rsidRDefault="00E475BC" w:rsidP="00A22D90">
      <w:pPr>
        <w:autoSpaceDE w:val="0"/>
        <w:autoSpaceDN w:val="0"/>
        <w:adjustRightInd w:val="0"/>
        <w:spacing w:after="0" w:line="240" w:lineRule="auto"/>
        <w:ind w:firstLine="708"/>
        <w:jc w:val="both"/>
        <w:rPr>
          <w:rFonts w:ascii="Arial" w:hAnsi="Arial" w:cs="Arial"/>
          <w:sz w:val="24"/>
          <w:szCs w:val="24"/>
        </w:rPr>
      </w:pPr>
    </w:p>
    <w:p w:rsidR="00E475BC" w:rsidRDefault="00E475BC" w:rsidP="00A22D90">
      <w:pPr>
        <w:autoSpaceDE w:val="0"/>
        <w:autoSpaceDN w:val="0"/>
        <w:adjustRightInd w:val="0"/>
        <w:spacing w:after="0" w:line="240" w:lineRule="auto"/>
        <w:ind w:firstLine="708"/>
        <w:jc w:val="both"/>
        <w:rPr>
          <w:rFonts w:ascii="Arial" w:hAnsi="Arial" w:cs="Arial"/>
          <w:sz w:val="24"/>
          <w:szCs w:val="24"/>
        </w:rPr>
      </w:pPr>
    </w:p>
    <w:p w:rsidR="00E475BC" w:rsidRDefault="00E475BC" w:rsidP="00A22D90">
      <w:pPr>
        <w:autoSpaceDE w:val="0"/>
        <w:autoSpaceDN w:val="0"/>
        <w:adjustRightInd w:val="0"/>
        <w:spacing w:after="0" w:line="240" w:lineRule="auto"/>
        <w:ind w:firstLine="708"/>
        <w:jc w:val="both"/>
        <w:rPr>
          <w:rFonts w:ascii="Arial" w:hAnsi="Arial" w:cs="Arial"/>
          <w:sz w:val="24"/>
          <w:szCs w:val="24"/>
        </w:rPr>
      </w:pPr>
    </w:p>
    <w:p w:rsidR="00C13177" w:rsidRPr="002509E4" w:rsidRDefault="00C13177" w:rsidP="00A22D90">
      <w:pPr>
        <w:autoSpaceDE w:val="0"/>
        <w:autoSpaceDN w:val="0"/>
        <w:adjustRightInd w:val="0"/>
        <w:spacing w:after="0" w:line="240" w:lineRule="auto"/>
        <w:ind w:firstLine="708"/>
        <w:jc w:val="both"/>
        <w:rPr>
          <w:rFonts w:ascii="Arial" w:hAnsi="Arial" w:cs="Arial"/>
          <w:sz w:val="24"/>
          <w:szCs w:val="24"/>
        </w:rPr>
      </w:pPr>
    </w:p>
    <w:p w:rsidR="0046554B" w:rsidRPr="006A713C" w:rsidRDefault="006A713C" w:rsidP="00A22D90">
      <w:pPr>
        <w:pStyle w:val="TtulodeTDC"/>
        <w:spacing w:before="0" w:line="240" w:lineRule="auto"/>
        <w:jc w:val="both"/>
        <w:rPr>
          <w:rStyle w:val="longtext1"/>
          <w:rFonts w:ascii="Arial" w:hAnsi="Arial" w:cs="Arial"/>
          <w:color w:val="auto"/>
          <w:sz w:val="20"/>
          <w:szCs w:val="24"/>
        </w:rPr>
      </w:pPr>
      <w:bookmarkStart w:id="32" w:name="_Toc432521509"/>
      <w:r w:rsidRPr="006A713C">
        <w:rPr>
          <w:rStyle w:val="longtext1"/>
          <w:rFonts w:ascii="Arial" w:hAnsi="Arial" w:cs="Arial"/>
          <w:color w:val="auto"/>
          <w:sz w:val="20"/>
          <w:szCs w:val="24"/>
        </w:rPr>
        <w:lastRenderedPageBreak/>
        <w:t>Tabla</w:t>
      </w:r>
      <w:r w:rsidR="00423A8E" w:rsidRPr="006A713C">
        <w:rPr>
          <w:rStyle w:val="longtext1"/>
          <w:rFonts w:ascii="Arial" w:hAnsi="Arial" w:cs="Arial"/>
          <w:color w:val="auto"/>
          <w:sz w:val="20"/>
          <w:szCs w:val="24"/>
        </w:rPr>
        <w:t xml:space="preserve"> 1</w:t>
      </w:r>
      <w:r w:rsidR="00CA67FC">
        <w:rPr>
          <w:rStyle w:val="longtext1"/>
          <w:rFonts w:ascii="Arial" w:hAnsi="Arial" w:cs="Arial"/>
          <w:color w:val="auto"/>
          <w:sz w:val="20"/>
          <w:szCs w:val="24"/>
        </w:rPr>
        <w:t>1</w:t>
      </w:r>
      <w:r w:rsidR="00423A8E" w:rsidRPr="006A713C">
        <w:rPr>
          <w:rStyle w:val="longtext1"/>
          <w:rFonts w:ascii="Arial" w:hAnsi="Arial" w:cs="Arial"/>
          <w:color w:val="auto"/>
          <w:sz w:val="20"/>
          <w:szCs w:val="24"/>
        </w:rPr>
        <w:t>.</w:t>
      </w:r>
      <w:r w:rsidRPr="006A713C">
        <w:rPr>
          <w:rStyle w:val="longtext1"/>
          <w:rFonts w:ascii="Arial" w:hAnsi="Arial" w:cs="Arial"/>
          <w:color w:val="auto"/>
          <w:sz w:val="20"/>
          <w:szCs w:val="24"/>
        </w:rPr>
        <w:t xml:space="preserve"> </w:t>
      </w:r>
      <w:r w:rsidR="0046554B" w:rsidRPr="006A713C">
        <w:rPr>
          <w:rStyle w:val="longtext1"/>
          <w:rFonts w:ascii="Arial" w:hAnsi="Arial" w:cs="Arial"/>
          <w:color w:val="auto"/>
          <w:sz w:val="20"/>
          <w:szCs w:val="24"/>
        </w:rPr>
        <w:t xml:space="preserve">Porcentaje de respuestas Conocimiento Financiero </w:t>
      </w:r>
      <w:bookmarkEnd w:id="32"/>
    </w:p>
    <w:tbl>
      <w:tblPr>
        <w:tblW w:w="8320" w:type="dxa"/>
        <w:jc w:val="center"/>
        <w:tblInd w:w="-515" w:type="dxa"/>
        <w:tblCellMar>
          <w:left w:w="70" w:type="dxa"/>
          <w:right w:w="70" w:type="dxa"/>
        </w:tblCellMar>
        <w:tblLook w:val="04A0" w:firstRow="1" w:lastRow="0" w:firstColumn="1" w:lastColumn="0" w:noHBand="0" w:noVBand="1"/>
      </w:tblPr>
      <w:tblGrid>
        <w:gridCol w:w="4703"/>
        <w:gridCol w:w="2466"/>
        <w:gridCol w:w="1151"/>
      </w:tblGrid>
      <w:tr w:rsidR="00793824" w:rsidRPr="002509E4" w:rsidTr="00E475BC">
        <w:trPr>
          <w:trHeight w:val="278"/>
          <w:jc w:val="center"/>
        </w:trPr>
        <w:tc>
          <w:tcPr>
            <w:tcW w:w="4703" w:type="dxa"/>
            <w:tcBorders>
              <w:top w:val="single" w:sz="4" w:space="0" w:color="auto"/>
              <w:bottom w:val="single" w:sz="4" w:space="0" w:color="auto"/>
            </w:tcBorders>
            <w:shd w:val="clear" w:color="auto" w:fill="auto"/>
            <w:vAlign w:val="bottom"/>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Pregunta</w:t>
            </w:r>
          </w:p>
        </w:tc>
        <w:tc>
          <w:tcPr>
            <w:tcW w:w="2466" w:type="dxa"/>
            <w:tcBorders>
              <w:top w:val="single" w:sz="4" w:space="0" w:color="auto"/>
              <w:bottom w:val="single" w:sz="4" w:space="0" w:color="auto"/>
            </w:tcBorders>
            <w:shd w:val="clear" w:color="auto" w:fill="auto"/>
            <w:vAlign w:val="bottom"/>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Respuesta</w:t>
            </w:r>
          </w:p>
        </w:tc>
        <w:tc>
          <w:tcPr>
            <w:tcW w:w="1151" w:type="dxa"/>
            <w:tcBorders>
              <w:top w:val="single" w:sz="4" w:space="0" w:color="auto"/>
              <w:bottom w:val="single" w:sz="4" w:space="0" w:color="auto"/>
            </w:tcBorders>
            <w:shd w:val="clear" w:color="auto" w:fill="auto"/>
            <w:vAlign w:val="bottom"/>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Porcentaje</w:t>
            </w:r>
          </w:p>
          <w:p w:rsidR="0046554B" w:rsidRPr="002509E4" w:rsidRDefault="0046554B" w:rsidP="00A22D90">
            <w:pPr>
              <w:spacing w:after="0" w:line="240" w:lineRule="auto"/>
              <w:jc w:val="both"/>
              <w:rPr>
                <w:rFonts w:ascii="Arial" w:eastAsia="Times New Roman" w:hAnsi="Arial" w:cs="Arial"/>
                <w:sz w:val="20"/>
                <w:szCs w:val="20"/>
                <w:lang w:eastAsia="es-MX"/>
              </w:rPr>
            </w:pPr>
          </w:p>
        </w:tc>
      </w:tr>
      <w:tr w:rsidR="00793824" w:rsidRPr="002509E4" w:rsidTr="00E475BC">
        <w:trPr>
          <w:trHeight w:val="278"/>
          <w:jc w:val="center"/>
        </w:trPr>
        <w:tc>
          <w:tcPr>
            <w:tcW w:w="4703" w:type="dxa"/>
            <w:vMerge w:val="restart"/>
            <w:tcBorders>
              <w:top w:val="single" w:sz="4" w:space="0" w:color="auto"/>
            </w:tcBorders>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P36POCF1. Supongamos que tiene $1000 pesos en una cuenta de ahorros y la tasa de interés es del 2% anual. Después de 5 años, ¿Cuánto cree usted que tendría en su cuenta, si deja el dinero reinvertirse?</w:t>
            </w:r>
          </w:p>
        </w:tc>
        <w:tc>
          <w:tcPr>
            <w:tcW w:w="2466" w:type="dxa"/>
            <w:tcBorders>
              <w:top w:val="single" w:sz="4" w:space="0" w:color="auto"/>
            </w:tcBorders>
            <w:shd w:val="clear" w:color="auto" w:fill="auto"/>
            <w:hideMark/>
          </w:tcPr>
          <w:p w:rsidR="0046554B" w:rsidRPr="002509E4" w:rsidRDefault="0046554B" w:rsidP="00A22D90">
            <w:pPr>
              <w:spacing w:after="0" w:line="240" w:lineRule="auto"/>
              <w:jc w:val="both"/>
              <w:rPr>
                <w:rFonts w:ascii="Arial" w:eastAsia="Times New Roman" w:hAnsi="Arial" w:cs="Arial"/>
                <w:sz w:val="20"/>
                <w:szCs w:val="20"/>
                <w:vertAlign w:val="superscript"/>
                <w:lang w:eastAsia="es-MX"/>
              </w:rPr>
            </w:pPr>
            <w:r w:rsidRPr="002509E4">
              <w:rPr>
                <w:rFonts w:ascii="Arial" w:eastAsia="Times New Roman" w:hAnsi="Arial" w:cs="Arial"/>
                <w:sz w:val="20"/>
                <w:szCs w:val="20"/>
                <w:lang w:eastAsia="es-MX"/>
              </w:rPr>
              <w:t xml:space="preserve">1. Más de $ 1020 </w:t>
            </w:r>
            <w:r w:rsidRPr="002509E4">
              <w:rPr>
                <w:rFonts w:ascii="Arial" w:eastAsia="Times New Roman" w:hAnsi="Arial" w:cs="Arial"/>
                <w:sz w:val="24"/>
                <w:szCs w:val="24"/>
                <w:vertAlign w:val="superscript"/>
                <w:lang w:eastAsia="es-MX"/>
              </w:rPr>
              <w:t>a</w:t>
            </w:r>
          </w:p>
        </w:tc>
        <w:tc>
          <w:tcPr>
            <w:tcW w:w="1151" w:type="dxa"/>
            <w:tcBorders>
              <w:top w:val="single" w:sz="4" w:space="0" w:color="auto"/>
            </w:tcBorders>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65.0</w:t>
            </w:r>
          </w:p>
        </w:tc>
      </w:tr>
      <w:tr w:rsidR="00793824" w:rsidRPr="002509E4" w:rsidTr="00E475BC">
        <w:trPr>
          <w:trHeight w:val="278"/>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2. Exactamente $ 1020</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7.1</w:t>
            </w:r>
          </w:p>
        </w:tc>
      </w:tr>
      <w:tr w:rsidR="00793824" w:rsidRPr="002509E4" w:rsidTr="00E475BC">
        <w:trPr>
          <w:trHeight w:val="278"/>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3. Menos de $ 1020</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12.6</w:t>
            </w:r>
          </w:p>
        </w:tc>
      </w:tr>
      <w:tr w:rsidR="00793824" w:rsidRPr="002509E4" w:rsidTr="00E475BC">
        <w:trPr>
          <w:trHeight w:val="278"/>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4. No lo sé</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12.6</w:t>
            </w:r>
          </w:p>
        </w:tc>
      </w:tr>
      <w:tr w:rsidR="00793824" w:rsidRPr="002509E4" w:rsidTr="00E475BC">
        <w:trPr>
          <w:trHeight w:val="278"/>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5. Se niega a contestar</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2.7</w:t>
            </w:r>
          </w:p>
        </w:tc>
      </w:tr>
      <w:tr w:rsidR="00793824" w:rsidRPr="002509E4" w:rsidTr="00E475BC">
        <w:trPr>
          <w:trHeight w:val="278"/>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Total</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100.0</w:t>
            </w:r>
          </w:p>
        </w:tc>
      </w:tr>
      <w:tr w:rsidR="00793824" w:rsidRPr="002509E4" w:rsidTr="00E475BC">
        <w:trPr>
          <w:trHeight w:val="278"/>
          <w:jc w:val="center"/>
        </w:trPr>
        <w:tc>
          <w:tcPr>
            <w:tcW w:w="4703" w:type="dxa"/>
            <w:vMerge w:val="restart"/>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P37POCF2. Imagine que la tasa de interés en su cuenta de ahorros fue del 1% anual y la inflación fue del 2% anual. Después de 1 año, ¿sería capaz de comprar con el dinero de esta cuenta?</w:t>
            </w: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1. Más que hoy</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3.8</w:t>
            </w:r>
          </w:p>
        </w:tc>
      </w:tr>
      <w:tr w:rsidR="00793824" w:rsidRPr="002509E4" w:rsidTr="00E475BC">
        <w:trPr>
          <w:trHeight w:val="278"/>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2. Exactamente lo mismo</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1.6</w:t>
            </w:r>
          </w:p>
        </w:tc>
      </w:tr>
      <w:tr w:rsidR="00793824" w:rsidRPr="002509E4" w:rsidTr="00E475BC">
        <w:trPr>
          <w:trHeight w:val="278"/>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 xml:space="preserve">3. Menos que hoy </w:t>
            </w:r>
            <w:r w:rsidRPr="002509E4">
              <w:rPr>
                <w:rFonts w:ascii="Arial" w:eastAsia="Times New Roman" w:hAnsi="Arial" w:cs="Arial"/>
                <w:sz w:val="24"/>
                <w:szCs w:val="24"/>
                <w:vertAlign w:val="superscript"/>
                <w:lang w:eastAsia="es-MX"/>
              </w:rPr>
              <w:t>a</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64.5</w:t>
            </w:r>
          </w:p>
        </w:tc>
      </w:tr>
      <w:tr w:rsidR="00793824" w:rsidRPr="002509E4" w:rsidTr="00E475BC">
        <w:trPr>
          <w:trHeight w:val="278"/>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4. No lo sé</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25.1</w:t>
            </w:r>
          </w:p>
        </w:tc>
      </w:tr>
      <w:tr w:rsidR="00793824" w:rsidRPr="002509E4" w:rsidTr="00E475BC">
        <w:trPr>
          <w:trHeight w:val="278"/>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5. Se niega a contestar</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4.9</w:t>
            </w:r>
          </w:p>
        </w:tc>
      </w:tr>
      <w:tr w:rsidR="00793824" w:rsidRPr="002509E4" w:rsidTr="00E475BC">
        <w:trPr>
          <w:trHeight w:val="278"/>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Total</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100.0</w:t>
            </w:r>
          </w:p>
        </w:tc>
      </w:tr>
      <w:tr w:rsidR="00793824" w:rsidRPr="002509E4" w:rsidTr="00E475BC">
        <w:trPr>
          <w:trHeight w:val="278"/>
          <w:jc w:val="center"/>
        </w:trPr>
        <w:tc>
          <w:tcPr>
            <w:tcW w:w="4703" w:type="dxa"/>
            <w:vMerge w:val="restart"/>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P38POCF3. Por favor, dígame si esta afirmación es verdadera o falsa. Una hipoteca a 15 años por lo general requiere pagos mensuales más altos que una hipoteca a 30 años, pero el total de intereses pagados durante la vida del préstamo será menor.</w:t>
            </w: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 xml:space="preserve">1. Verdadero </w:t>
            </w:r>
            <w:r w:rsidRPr="002509E4">
              <w:rPr>
                <w:rFonts w:ascii="Arial" w:eastAsia="Times New Roman" w:hAnsi="Arial" w:cs="Arial"/>
                <w:sz w:val="24"/>
                <w:szCs w:val="24"/>
                <w:vertAlign w:val="superscript"/>
                <w:lang w:eastAsia="es-MX"/>
              </w:rPr>
              <w:t>a</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61.7</w:t>
            </w:r>
          </w:p>
        </w:tc>
      </w:tr>
      <w:tr w:rsidR="00793824" w:rsidRPr="002509E4" w:rsidTr="00E475BC">
        <w:trPr>
          <w:trHeight w:val="278"/>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2. Falso</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20.8</w:t>
            </w:r>
          </w:p>
        </w:tc>
      </w:tr>
      <w:tr w:rsidR="00793824" w:rsidRPr="002509E4" w:rsidTr="00E475BC">
        <w:trPr>
          <w:trHeight w:val="278"/>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3. No lo sé</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12.6</w:t>
            </w:r>
          </w:p>
        </w:tc>
      </w:tr>
      <w:tr w:rsidR="00793824" w:rsidRPr="002509E4" w:rsidTr="00E475BC">
        <w:trPr>
          <w:trHeight w:val="278"/>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4. Se niega a contestar</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4.9</w:t>
            </w:r>
          </w:p>
        </w:tc>
      </w:tr>
      <w:tr w:rsidR="00793824" w:rsidRPr="002509E4" w:rsidTr="00E475BC">
        <w:trPr>
          <w:trHeight w:val="278"/>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Total</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100.0</w:t>
            </w:r>
          </w:p>
        </w:tc>
      </w:tr>
      <w:tr w:rsidR="00793824" w:rsidRPr="002509E4" w:rsidTr="00E475BC">
        <w:trPr>
          <w:trHeight w:val="278"/>
          <w:jc w:val="center"/>
        </w:trPr>
        <w:tc>
          <w:tcPr>
            <w:tcW w:w="4703" w:type="dxa"/>
            <w:vMerge w:val="restart"/>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P39POCF4. El Costo Anual Total (CAT) es lo más importante a tomar en cuenta al comparar las ofertas de compra pagando con tarjeta de crédito.</w:t>
            </w: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 xml:space="preserve">1. Verdadero </w:t>
            </w:r>
            <w:r w:rsidRPr="002509E4">
              <w:rPr>
                <w:rFonts w:ascii="Arial" w:eastAsia="Times New Roman" w:hAnsi="Arial" w:cs="Arial"/>
                <w:sz w:val="24"/>
                <w:szCs w:val="24"/>
                <w:vertAlign w:val="superscript"/>
                <w:lang w:eastAsia="es-MX"/>
              </w:rPr>
              <w:t>a</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59.0</w:t>
            </w:r>
          </w:p>
        </w:tc>
      </w:tr>
      <w:tr w:rsidR="00793824" w:rsidRPr="002509E4" w:rsidTr="00E475BC">
        <w:trPr>
          <w:trHeight w:val="278"/>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2. Falso</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13.1</w:t>
            </w:r>
          </w:p>
        </w:tc>
      </w:tr>
      <w:tr w:rsidR="00793824" w:rsidRPr="002509E4" w:rsidTr="00E475BC">
        <w:trPr>
          <w:trHeight w:val="278"/>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3. No lo sé</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23.5</w:t>
            </w:r>
          </w:p>
        </w:tc>
      </w:tr>
      <w:tr w:rsidR="00793824" w:rsidRPr="002509E4" w:rsidTr="00E475BC">
        <w:trPr>
          <w:trHeight w:val="278"/>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4. Se niega a contestar</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4.4</w:t>
            </w:r>
          </w:p>
        </w:tc>
      </w:tr>
      <w:tr w:rsidR="00793824" w:rsidRPr="002509E4" w:rsidTr="00E475BC">
        <w:trPr>
          <w:trHeight w:val="293"/>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Total</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100.0</w:t>
            </w:r>
          </w:p>
        </w:tc>
      </w:tr>
      <w:tr w:rsidR="00793824" w:rsidRPr="002509E4" w:rsidTr="00E475BC">
        <w:trPr>
          <w:trHeight w:val="278"/>
          <w:jc w:val="center"/>
        </w:trPr>
        <w:tc>
          <w:tcPr>
            <w:tcW w:w="4703" w:type="dxa"/>
            <w:vMerge w:val="restart"/>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P40POCF5. Si se atrasa en los pagos de sus cuentas o tiene deudas, puede ser más difícil obtener un préstamo por estar en el Buró de Crédito.</w:t>
            </w: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 xml:space="preserve">1. Verdadero </w:t>
            </w:r>
            <w:r w:rsidRPr="002509E4">
              <w:rPr>
                <w:rFonts w:ascii="Arial" w:eastAsia="Times New Roman" w:hAnsi="Arial" w:cs="Arial"/>
                <w:sz w:val="24"/>
                <w:szCs w:val="24"/>
                <w:vertAlign w:val="superscript"/>
                <w:lang w:eastAsia="es-MX"/>
              </w:rPr>
              <w:t>a</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87.4</w:t>
            </w:r>
          </w:p>
        </w:tc>
      </w:tr>
      <w:tr w:rsidR="00793824" w:rsidRPr="002509E4" w:rsidTr="00E475BC">
        <w:trPr>
          <w:trHeight w:val="278"/>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2. Falso</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4.9</w:t>
            </w:r>
          </w:p>
        </w:tc>
      </w:tr>
      <w:tr w:rsidR="00793824" w:rsidRPr="002509E4" w:rsidTr="00E475BC">
        <w:trPr>
          <w:trHeight w:val="323"/>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3. No lo sé</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3.8</w:t>
            </w:r>
          </w:p>
        </w:tc>
      </w:tr>
      <w:tr w:rsidR="00793824" w:rsidRPr="002509E4" w:rsidTr="00E475BC">
        <w:trPr>
          <w:trHeight w:val="278"/>
          <w:jc w:val="center"/>
        </w:trPr>
        <w:tc>
          <w:tcPr>
            <w:tcW w:w="4703" w:type="dxa"/>
            <w:vMerge/>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4. Se niega a contestar</w:t>
            </w:r>
          </w:p>
        </w:tc>
        <w:tc>
          <w:tcPr>
            <w:tcW w:w="1151" w:type="dxa"/>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3.8</w:t>
            </w:r>
          </w:p>
        </w:tc>
      </w:tr>
      <w:tr w:rsidR="00793824" w:rsidRPr="002509E4" w:rsidTr="00E475BC">
        <w:trPr>
          <w:trHeight w:val="293"/>
          <w:jc w:val="center"/>
        </w:trPr>
        <w:tc>
          <w:tcPr>
            <w:tcW w:w="4703" w:type="dxa"/>
            <w:vMerge/>
            <w:tcBorders>
              <w:bottom w:val="single" w:sz="4" w:space="0" w:color="auto"/>
            </w:tcBorders>
            <w:vAlign w:val="center"/>
            <w:hideMark/>
          </w:tcPr>
          <w:p w:rsidR="0046554B" w:rsidRPr="002509E4" w:rsidRDefault="0046554B" w:rsidP="00A22D90">
            <w:pPr>
              <w:spacing w:after="0" w:line="240" w:lineRule="auto"/>
              <w:jc w:val="both"/>
              <w:rPr>
                <w:rFonts w:ascii="Arial" w:eastAsia="Times New Roman" w:hAnsi="Arial" w:cs="Arial"/>
                <w:sz w:val="20"/>
                <w:szCs w:val="20"/>
                <w:lang w:eastAsia="es-MX"/>
              </w:rPr>
            </w:pPr>
          </w:p>
        </w:tc>
        <w:tc>
          <w:tcPr>
            <w:tcW w:w="2466" w:type="dxa"/>
            <w:tcBorders>
              <w:bottom w:val="single" w:sz="4" w:space="0" w:color="auto"/>
            </w:tcBorders>
            <w:shd w:val="clear" w:color="auto" w:fill="auto"/>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Total</w:t>
            </w:r>
          </w:p>
        </w:tc>
        <w:tc>
          <w:tcPr>
            <w:tcW w:w="1151" w:type="dxa"/>
            <w:tcBorders>
              <w:bottom w:val="single" w:sz="4" w:space="0" w:color="auto"/>
            </w:tcBorders>
            <w:shd w:val="clear" w:color="auto" w:fill="auto"/>
            <w:noWrap/>
            <w:hideMark/>
          </w:tcPr>
          <w:p w:rsidR="0046554B" w:rsidRPr="002509E4" w:rsidRDefault="0046554B" w:rsidP="00A22D90">
            <w:pPr>
              <w:spacing w:after="0" w:line="240" w:lineRule="auto"/>
              <w:jc w:val="both"/>
              <w:rPr>
                <w:rFonts w:ascii="Arial" w:eastAsia="Times New Roman" w:hAnsi="Arial" w:cs="Arial"/>
                <w:sz w:val="20"/>
                <w:szCs w:val="20"/>
                <w:lang w:eastAsia="es-MX"/>
              </w:rPr>
            </w:pPr>
            <w:r w:rsidRPr="002509E4">
              <w:rPr>
                <w:rFonts w:ascii="Arial" w:eastAsia="Times New Roman" w:hAnsi="Arial" w:cs="Arial"/>
                <w:sz w:val="20"/>
                <w:szCs w:val="20"/>
                <w:lang w:eastAsia="es-MX"/>
              </w:rPr>
              <w:t>100.0</w:t>
            </w:r>
          </w:p>
        </w:tc>
      </w:tr>
    </w:tbl>
    <w:p w:rsidR="0046554B" w:rsidRPr="006A713C" w:rsidRDefault="0046554B" w:rsidP="00A22D90">
      <w:pPr>
        <w:spacing w:line="240" w:lineRule="auto"/>
        <w:rPr>
          <w:rFonts w:ascii="Arial" w:hAnsi="Arial" w:cs="Arial"/>
          <w:sz w:val="16"/>
        </w:rPr>
      </w:pPr>
      <w:r w:rsidRPr="006A713C">
        <w:rPr>
          <w:rFonts w:ascii="Arial" w:hAnsi="Arial" w:cs="Arial"/>
          <w:sz w:val="16"/>
          <w:lang w:eastAsia="es-MX"/>
        </w:rPr>
        <w:t xml:space="preserve"> </w:t>
      </w:r>
      <w:r w:rsidRPr="006A713C">
        <w:rPr>
          <w:rFonts w:ascii="Arial" w:hAnsi="Arial" w:cs="Arial"/>
          <w:b/>
          <w:sz w:val="16"/>
          <w:lang w:eastAsia="es-MX"/>
        </w:rPr>
        <w:t>Fuente:</w:t>
      </w:r>
      <w:r w:rsidRPr="006A713C">
        <w:rPr>
          <w:rFonts w:ascii="Arial" w:hAnsi="Arial" w:cs="Arial"/>
          <w:sz w:val="16"/>
          <w:lang w:eastAsia="es-MX"/>
        </w:rPr>
        <w:t xml:space="preserve"> Elaboración propia para efectos del </w:t>
      </w:r>
      <w:r w:rsidR="00862F91" w:rsidRPr="006A713C">
        <w:rPr>
          <w:rFonts w:ascii="Arial" w:hAnsi="Arial" w:cs="Arial"/>
          <w:sz w:val="16"/>
          <w:lang w:eastAsia="es-MX"/>
        </w:rPr>
        <w:t>presente estudio (Mejía, 2015)</w:t>
      </w:r>
      <w:r w:rsidRPr="006A713C">
        <w:rPr>
          <w:rFonts w:ascii="Arial" w:hAnsi="Arial" w:cs="Arial"/>
          <w:sz w:val="16"/>
        </w:rPr>
        <w:br/>
      </w:r>
      <w:r w:rsidRPr="006A713C">
        <w:rPr>
          <w:rFonts w:ascii="Arial" w:eastAsia="Times New Roman" w:hAnsi="Arial" w:cs="Arial"/>
          <w:sz w:val="16"/>
          <w:vertAlign w:val="superscript"/>
          <w:lang w:eastAsia="es-MX"/>
        </w:rPr>
        <w:t>a</w:t>
      </w:r>
      <w:r w:rsidRPr="006A713C">
        <w:rPr>
          <w:rFonts w:ascii="Arial" w:hAnsi="Arial" w:cs="Arial"/>
          <w:sz w:val="16"/>
        </w:rPr>
        <w:t xml:space="preserve"> Respuestas correctas.</w:t>
      </w:r>
    </w:p>
    <w:p w:rsidR="005B52F3" w:rsidRPr="002509E4" w:rsidRDefault="005B52F3" w:rsidP="00A22D90">
      <w:pPr>
        <w:spacing w:after="0" w:line="240" w:lineRule="auto"/>
        <w:rPr>
          <w:rFonts w:ascii="Arial" w:hAnsi="Arial" w:cs="Arial"/>
          <w:b/>
          <w:sz w:val="24"/>
          <w:szCs w:val="24"/>
        </w:rPr>
      </w:pPr>
      <w:bookmarkStart w:id="33" w:name="_Toc432521434"/>
      <w:r w:rsidRPr="002509E4">
        <w:rPr>
          <w:rFonts w:ascii="Arial" w:hAnsi="Arial" w:cs="Arial"/>
          <w:b/>
          <w:sz w:val="24"/>
          <w:szCs w:val="24"/>
        </w:rPr>
        <w:t xml:space="preserve">Comprobación de las </w:t>
      </w:r>
      <w:r w:rsidR="0025666C" w:rsidRPr="002509E4">
        <w:rPr>
          <w:rFonts w:ascii="Arial" w:hAnsi="Arial" w:cs="Arial"/>
          <w:b/>
          <w:sz w:val="24"/>
          <w:szCs w:val="24"/>
        </w:rPr>
        <w:t>Hipótesis</w:t>
      </w:r>
      <w:r w:rsidRPr="002509E4">
        <w:rPr>
          <w:rFonts w:ascii="Arial" w:hAnsi="Arial" w:cs="Arial"/>
          <w:b/>
          <w:sz w:val="24"/>
          <w:szCs w:val="24"/>
        </w:rPr>
        <w:t xml:space="preserve"> 1, 2 y 3.</w:t>
      </w:r>
      <w:bookmarkEnd w:id="33"/>
      <w:r w:rsidRPr="002509E4">
        <w:rPr>
          <w:rFonts w:ascii="Arial" w:hAnsi="Arial" w:cs="Arial"/>
          <w:b/>
          <w:sz w:val="24"/>
          <w:szCs w:val="24"/>
        </w:rPr>
        <w:t xml:space="preserve"> </w:t>
      </w:r>
    </w:p>
    <w:p w:rsidR="005B52F3" w:rsidRPr="002509E4" w:rsidRDefault="00C13177" w:rsidP="00C13177">
      <w:pPr>
        <w:spacing w:line="240" w:lineRule="auto"/>
        <w:ind w:firstLine="708"/>
        <w:jc w:val="both"/>
        <w:rPr>
          <w:rStyle w:val="hps"/>
          <w:rFonts w:ascii="Arial" w:hAnsi="Arial" w:cs="Arial"/>
          <w:sz w:val="24"/>
          <w:szCs w:val="24"/>
        </w:rPr>
      </w:pPr>
      <w:r w:rsidRPr="00812C4F">
        <w:rPr>
          <w:rFonts w:ascii="Arial" w:hAnsi="Arial" w:cs="Arial"/>
          <w:sz w:val="24"/>
          <w:szCs w:val="24"/>
        </w:rPr>
        <w:t>El Modelo teórico construido a través de la revisión de literatura y evidencia a empírica que se somete a confirmación mediante  ecuaciones estructurales</w:t>
      </w:r>
      <w:r>
        <w:rPr>
          <w:rFonts w:ascii="Arial" w:hAnsi="Arial" w:cs="Arial"/>
          <w:sz w:val="24"/>
          <w:szCs w:val="24"/>
        </w:rPr>
        <w:t xml:space="preserve">, </w:t>
      </w:r>
      <w:r w:rsidRPr="002509E4">
        <w:rPr>
          <w:rFonts w:ascii="Arial" w:hAnsi="Arial" w:cs="Arial"/>
          <w:sz w:val="24"/>
          <w:szCs w:val="24"/>
        </w:rPr>
        <w:t>el cual fue trabajado con el  paquete estadístico AMOS 18 para realizar el análisis</w:t>
      </w:r>
      <w:r w:rsidRPr="002509E4">
        <w:rPr>
          <w:rStyle w:val="hps"/>
          <w:rFonts w:ascii="Arial" w:hAnsi="Arial" w:cs="Arial"/>
          <w:sz w:val="24"/>
          <w:szCs w:val="24"/>
        </w:rPr>
        <w:t xml:space="preserve"> confirmatorio de las hipótesis  H1,H2 y H3</w:t>
      </w:r>
      <w:r>
        <w:rPr>
          <w:rStyle w:val="hps"/>
          <w:rFonts w:ascii="Arial" w:hAnsi="Arial" w:cs="Arial"/>
          <w:sz w:val="24"/>
          <w:szCs w:val="24"/>
        </w:rPr>
        <w:t>.</w:t>
      </w:r>
      <w:r w:rsidR="005B52F3" w:rsidRPr="002509E4">
        <w:rPr>
          <w:rStyle w:val="hps"/>
          <w:rFonts w:ascii="Arial" w:hAnsi="Arial" w:cs="Arial"/>
          <w:sz w:val="24"/>
          <w:szCs w:val="24"/>
        </w:rPr>
        <w:t xml:space="preserve"> Figura </w:t>
      </w:r>
      <w:r w:rsidR="00BC4645" w:rsidRPr="002509E4">
        <w:rPr>
          <w:rStyle w:val="hps"/>
          <w:rFonts w:ascii="Arial" w:hAnsi="Arial" w:cs="Arial"/>
          <w:sz w:val="24"/>
          <w:szCs w:val="24"/>
        </w:rPr>
        <w:t>2</w:t>
      </w:r>
      <w:r w:rsidR="005B52F3" w:rsidRPr="002509E4">
        <w:rPr>
          <w:rStyle w:val="hps"/>
          <w:rFonts w:ascii="Arial" w:hAnsi="Arial" w:cs="Arial"/>
          <w:sz w:val="24"/>
          <w:szCs w:val="24"/>
        </w:rPr>
        <w:t xml:space="preserve">. </w:t>
      </w:r>
    </w:p>
    <w:p w:rsidR="005B52F3" w:rsidRPr="002509E4" w:rsidRDefault="00F9001B" w:rsidP="006A713C">
      <w:pPr>
        <w:spacing w:after="0" w:line="240" w:lineRule="auto"/>
        <w:jc w:val="center"/>
        <w:rPr>
          <w:rFonts w:ascii="Arial" w:hAnsi="Arial" w:cs="Arial"/>
          <w:szCs w:val="24"/>
        </w:rPr>
      </w:pPr>
      <w:r w:rsidRPr="002509E4">
        <w:rPr>
          <w:rFonts w:ascii="Arial" w:hAnsi="Arial" w:cs="Arial"/>
        </w:rPr>
        <w:object w:dxaOrig="10572" w:dyaOrig="7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pt;height:266.45pt" o:ole="">
            <v:imagedata r:id="rId11" o:title=""/>
          </v:shape>
          <o:OLEObject Type="Embed" ProgID="Visio.Drawing.11" ShapeID="_x0000_i1025" DrawAspect="Content" ObjectID="_1518518130" r:id="rId12"/>
        </w:object>
      </w:r>
    </w:p>
    <w:p w:rsidR="00BC4645" w:rsidRPr="006A713C" w:rsidRDefault="00BC4645" w:rsidP="00A22D90">
      <w:pPr>
        <w:pStyle w:val="Epgrafe"/>
        <w:spacing w:after="0" w:line="240" w:lineRule="auto"/>
        <w:jc w:val="both"/>
        <w:rPr>
          <w:rStyle w:val="hps"/>
          <w:rFonts w:ascii="Arial" w:hAnsi="Arial" w:cs="Arial"/>
          <w:b/>
          <w:sz w:val="20"/>
        </w:rPr>
      </w:pPr>
      <w:bookmarkStart w:id="34" w:name="_Toc432521580"/>
      <w:r w:rsidRPr="006A713C">
        <w:rPr>
          <w:rFonts w:ascii="Arial" w:hAnsi="Arial" w:cs="Arial"/>
          <w:b/>
          <w:sz w:val="20"/>
        </w:rPr>
        <w:t>Figura 2</w:t>
      </w:r>
      <w:r w:rsidRPr="006A713C">
        <w:rPr>
          <w:rFonts w:ascii="Arial" w:hAnsi="Arial" w:cs="Arial"/>
          <w:b/>
          <w:i/>
          <w:sz w:val="20"/>
        </w:rPr>
        <w:t>.</w:t>
      </w:r>
      <w:r w:rsidRPr="006A713C">
        <w:rPr>
          <w:rFonts w:ascii="Arial" w:hAnsi="Arial" w:cs="Arial"/>
          <w:b/>
          <w:sz w:val="20"/>
        </w:rPr>
        <w:t xml:space="preserve"> Modelo: Relación entre, Bienestar Financiero, Características Sociodemográficas,</w:t>
      </w:r>
      <w:r w:rsidR="00FF7448" w:rsidRPr="006A713C">
        <w:rPr>
          <w:rFonts w:ascii="Arial" w:hAnsi="Arial" w:cs="Arial"/>
          <w:b/>
          <w:sz w:val="20"/>
        </w:rPr>
        <w:t xml:space="preserve"> </w:t>
      </w:r>
      <w:r w:rsidRPr="006A713C">
        <w:rPr>
          <w:rFonts w:ascii="Arial" w:hAnsi="Arial" w:cs="Arial"/>
          <w:b/>
          <w:sz w:val="20"/>
        </w:rPr>
        <w:t xml:space="preserve">Estresores y </w:t>
      </w:r>
      <w:r w:rsidR="00FF7448" w:rsidRPr="006A713C">
        <w:rPr>
          <w:rFonts w:ascii="Arial" w:hAnsi="Arial" w:cs="Arial"/>
          <w:b/>
          <w:sz w:val="20"/>
        </w:rPr>
        <w:t xml:space="preserve"> A</w:t>
      </w:r>
      <w:r w:rsidRPr="006A713C">
        <w:rPr>
          <w:rFonts w:ascii="Arial" w:hAnsi="Arial" w:cs="Arial"/>
          <w:b/>
          <w:sz w:val="20"/>
        </w:rPr>
        <w:t>dministración Financiera.</w:t>
      </w:r>
      <w:bookmarkEnd w:id="34"/>
    </w:p>
    <w:p w:rsidR="005B52F3" w:rsidRPr="006A713C" w:rsidRDefault="005B52F3" w:rsidP="00A22D90">
      <w:pPr>
        <w:spacing w:after="0" w:line="240" w:lineRule="auto"/>
        <w:rPr>
          <w:rFonts w:ascii="Arial" w:hAnsi="Arial" w:cs="Arial"/>
          <w:sz w:val="16"/>
          <w:szCs w:val="20"/>
        </w:rPr>
      </w:pPr>
      <w:r w:rsidRPr="006A713C">
        <w:rPr>
          <w:rFonts w:ascii="Arial" w:hAnsi="Arial" w:cs="Arial"/>
          <w:sz w:val="16"/>
          <w:szCs w:val="20"/>
        </w:rPr>
        <w:t>Fuente: Elaboración propia pa</w:t>
      </w:r>
      <w:r w:rsidR="00BC4645" w:rsidRPr="006A713C">
        <w:rPr>
          <w:rFonts w:ascii="Arial" w:hAnsi="Arial" w:cs="Arial"/>
          <w:sz w:val="16"/>
          <w:szCs w:val="20"/>
        </w:rPr>
        <w:t>ra efectos del presente estudio (Mejia,</w:t>
      </w:r>
      <w:r w:rsidR="00AF7E07" w:rsidRPr="006A713C">
        <w:rPr>
          <w:rFonts w:ascii="Arial" w:hAnsi="Arial" w:cs="Arial"/>
          <w:sz w:val="16"/>
          <w:szCs w:val="20"/>
        </w:rPr>
        <w:t xml:space="preserve"> </w:t>
      </w:r>
      <w:r w:rsidR="00BC4645" w:rsidRPr="006A713C">
        <w:rPr>
          <w:rFonts w:ascii="Arial" w:hAnsi="Arial" w:cs="Arial"/>
          <w:sz w:val="16"/>
          <w:szCs w:val="20"/>
        </w:rPr>
        <w:t>2015)</w:t>
      </w:r>
    </w:p>
    <w:p w:rsidR="00BC4645" w:rsidRPr="002509E4" w:rsidRDefault="00BC4645" w:rsidP="00A22D90">
      <w:pPr>
        <w:spacing w:after="0" w:line="240" w:lineRule="auto"/>
        <w:jc w:val="both"/>
        <w:rPr>
          <w:rFonts w:ascii="Arial" w:hAnsi="Arial" w:cs="Arial"/>
          <w:sz w:val="20"/>
          <w:szCs w:val="20"/>
        </w:rPr>
      </w:pPr>
    </w:p>
    <w:p w:rsidR="005B52F3" w:rsidRPr="002509E4" w:rsidRDefault="005B52F3" w:rsidP="00A22D90">
      <w:pPr>
        <w:spacing w:after="0" w:line="240" w:lineRule="auto"/>
        <w:ind w:firstLine="708"/>
        <w:jc w:val="both"/>
        <w:rPr>
          <w:rFonts w:ascii="Arial" w:hAnsi="Arial" w:cs="Arial"/>
          <w:sz w:val="24"/>
          <w:szCs w:val="24"/>
        </w:rPr>
      </w:pPr>
      <w:r w:rsidRPr="002509E4">
        <w:rPr>
          <w:rFonts w:ascii="Arial" w:hAnsi="Arial" w:cs="Arial"/>
          <w:sz w:val="24"/>
          <w:szCs w:val="24"/>
        </w:rPr>
        <w:t xml:space="preserve">En </w:t>
      </w:r>
      <w:r w:rsidR="006A713C">
        <w:rPr>
          <w:rFonts w:ascii="Arial" w:hAnsi="Arial" w:cs="Arial"/>
          <w:sz w:val="24"/>
          <w:szCs w:val="24"/>
        </w:rPr>
        <w:t>la</w:t>
      </w:r>
      <w:r w:rsidRPr="002509E4">
        <w:rPr>
          <w:rFonts w:ascii="Arial" w:hAnsi="Arial" w:cs="Arial"/>
          <w:sz w:val="24"/>
          <w:szCs w:val="24"/>
        </w:rPr>
        <w:t xml:space="preserve"> </w:t>
      </w:r>
      <w:r w:rsidR="006A713C">
        <w:rPr>
          <w:rFonts w:ascii="Arial" w:hAnsi="Arial" w:cs="Arial"/>
          <w:sz w:val="24"/>
          <w:szCs w:val="24"/>
        </w:rPr>
        <w:t>Tabla</w:t>
      </w:r>
      <w:r w:rsidR="00013B76">
        <w:rPr>
          <w:rFonts w:ascii="Arial" w:hAnsi="Arial" w:cs="Arial"/>
          <w:sz w:val="24"/>
          <w:szCs w:val="24"/>
        </w:rPr>
        <w:t xml:space="preserve"> 1</w:t>
      </w:r>
      <w:r w:rsidR="00CA67FC">
        <w:rPr>
          <w:rFonts w:ascii="Arial" w:hAnsi="Arial" w:cs="Arial"/>
          <w:sz w:val="24"/>
          <w:szCs w:val="24"/>
        </w:rPr>
        <w:t>2</w:t>
      </w:r>
      <w:r w:rsidR="00387DEC">
        <w:rPr>
          <w:rFonts w:ascii="Arial" w:hAnsi="Arial" w:cs="Arial"/>
          <w:sz w:val="24"/>
          <w:szCs w:val="24"/>
        </w:rPr>
        <w:t xml:space="preserve"> </w:t>
      </w:r>
      <w:r w:rsidRPr="002509E4">
        <w:rPr>
          <w:rFonts w:ascii="Arial" w:hAnsi="Arial" w:cs="Arial"/>
          <w:sz w:val="24"/>
          <w:szCs w:val="24"/>
        </w:rPr>
        <w:t>se muestran las medidas de ajuste que el modelo reporta con un nivel de probabilidad de .065, valores que cumplen los criterios señalados por el autor  de .05  para un ajuste aceptable</w:t>
      </w:r>
      <w:r w:rsidR="00E475BC">
        <w:rPr>
          <w:rFonts w:ascii="Arial" w:hAnsi="Arial" w:cs="Arial"/>
          <w:sz w:val="24"/>
          <w:szCs w:val="24"/>
        </w:rPr>
        <w:t xml:space="preserve"> (</w:t>
      </w:r>
      <w:proofErr w:type="spellStart"/>
      <w:r w:rsidR="00387DEC" w:rsidRPr="002509E4">
        <w:rPr>
          <w:rFonts w:ascii="Arial" w:hAnsi="Arial" w:cs="Arial"/>
          <w:sz w:val="24"/>
          <w:szCs w:val="24"/>
        </w:rPr>
        <w:t>Hair</w:t>
      </w:r>
      <w:proofErr w:type="spellEnd"/>
      <w:r w:rsidR="00387DEC" w:rsidRPr="002509E4">
        <w:rPr>
          <w:rFonts w:ascii="Arial" w:hAnsi="Arial" w:cs="Arial"/>
          <w:sz w:val="24"/>
          <w:szCs w:val="24"/>
        </w:rPr>
        <w:t xml:space="preserve">, Anderson, </w:t>
      </w:r>
      <w:proofErr w:type="spellStart"/>
      <w:r w:rsidR="00387DEC" w:rsidRPr="002509E4">
        <w:rPr>
          <w:rFonts w:ascii="Arial" w:hAnsi="Arial" w:cs="Arial"/>
          <w:sz w:val="24"/>
          <w:szCs w:val="24"/>
        </w:rPr>
        <w:t>Tatham</w:t>
      </w:r>
      <w:proofErr w:type="spellEnd"/>
      <w:r w:rsidR="00387DEC" w:rsidRPr="002509E4">
        <w:rPr>
          <w:rFonts w:ascii="Arial" w:hAnsi="Arial" w:cs="Arial"/>
          <w:sz w:val="24"/>
          <w:szCs w:val="24"/>
        </w:rPr>
        <w:t xml:space="preserve">  y Black, </w:t>
      </w:r>
      <w:r w:rsidRPr="002509E4">
        <w:rPr>
          <w:rFonts w:ascii="Arial" w:hAnsi="Arial" w:cs="Arial"/>
          <w:sz w:val="24"/>
          <w:szCs w:val="24"/>
        </w:rPr>
        <w:t>(2010)</w:t>
      </w:r>
      <w:r w:rsidR="00E475BC">
        <w:rPr>
          <w:rFonts w:ascii="Arial" w:hAnsi="Arial" w:cs="Arial"/>
          <w:sz w:val="24"/>
          <w:szCs w:val="24"/>
        </w:rPr>
        <w:t>. P</w:t>
      </w:r>
      <w:r w:rsidRPr="002509E4">
        <w:rPr>
          <w:rFonts w:ascii="Arial" w:hAnsi="Arial" w:cs="Arial"/>
          <w:sz w:val="24"/>
          <w:szCs w:val="24"/>
        </w:rPr>
        <w:t>ara los  estimadores de máxima verosimilitud que muestran un ajuste  que cumple con los una Chi cuadrada de 67.027, con 51 grados de libertad y para los parámetros  de Parsimonia ajustada CMIN/DF de 1.31 ubicados en un rango entre 1 y 2,  por lo anterior se asume que el modelo se ajusta a los lineamientos solicitados.</w:t>
      </w:r>
    </w:p>
    <w:p w:rsidR="00013B76" w:rsidRDefault="00013B76" w:rsidP="00A22D90">
      <w:pPr>
        <w:pStyle w:val="TtulodeTDC"/>
        <w:spacing w:before="0" w:line="240" w:lineRule="auto"/>
        <w:jc w:val="both"/>
        <w:rPr>
          <w:rStyle w:val="longtext1"/>
          <w:rFonts w:ascii="Arial" w:hAnsi="Arial" w:cs="Arial"/>
          <w:b w:val="0"/>
          <w:color w:val="auto"/>
          <w:sz w:val="20"/>
          <w:szCs w:val="20"/>
        </w:rPr>
      </w:pPr>
      <w:bookmarkStart w:id="35" w:name="_Toc432521511"/>
    </w:p>
    <w:p w:rsidR="005B52F3" w:rsidRPr="006A713C" w:rsidRDefault="006A713C" w:rsidP="00A22D90">
      <w:pPr>
        <w:pStyle w:val="TtulodeTDC"/>
        <w:spacing w:before="0" w:line="240" w:lineRule="auto"/>
        <w:jc w:val="both"/>
        <w:rPr>
          <w:rStyle w:val="longtext1"/>
          <w:rFonts w:ascii="Arial" w:hAnsi="Arial" w:cs="Arial"/>
          <w:color w:val="auto"/>
          <w:sz w:val="20"/>
          <w:szCs w:val="20"/>
        </w:rPr>
      </w:pPr>
      <w:r w:rsidRPr="006A713C">
        <w:rPr>
          <w:rStyle w:val="longtext1"/>
          <w:rFonts w:ascii="Arial" w:hAnsi="Arial" w:cs="Arial"/>
          <w:color w:val="auto"/>
          <w:sz w:val="20"/>
          <w:szCs w:val="20"/>
        </w:rPr>
        <w:t>Tabla</w:t>
      </w:r>
      <w:r w:rsidR="00013B76" w:rsidRPr="006A713C">
        <w:rPr>
          <w:rStyle w:val="longtext1"/>
          <w:rFonts w:ascii="Arial" w:hAnsi="Arial" w:cs="Arial"/>
          <w:color w:val="auto"/>
          <w:sz w:val="20"/>
          <w:szCs w:val="20"/>
        </w:rPr>
        <w:t xml:space="preserve"> 1</w:t>
      </w:r>
      <w:r w:rsidR="00CA67FC">
        <w:rPr>
          <w:rStyle w:val="longtext1"/>
          <w:rFonts w:ascii="Arial" w:hAnsi="Arial" w:cs="Arial"/>
          <w:color w:val="auto"/>
          <w:sz w:val="20"/>
          <w:szCs w:val="20"/>
        </w:rPr>
        <w:t>2</w:t>
      </w:r>
      <w:r w:rsidRPr="006A713C">
        <w:rPr>
          <w:rStyle w:val="longtext1"/>
          <w:rFonts w:ascii="Arial" w:hAnsi="Arial" w:cs="Arial"/>
          <w:color w:val="auto"/>
          <w:sz w:val="20"/>
          <w:szCs w:val="20"/>
        </w:rPr>
        <w:t xml:space="preserve">. </w:t>
      </w:r>
      <w:r w:rsidR="005B52F3" w:rsidRPr="006A713C">
        <w:rPr>
          <w:rStyle w:val="longtext1"/>
          <w:rFonts w:ascii="Arial" w:hAnsi="Arial" w:cs="Arial"/>
          <w:color w:val="auto"/>
          <w:sz w:val="20"/>
          <w:szCs w:val="20"/>
        </w:rPr>
        <w:t>Resumen del modelo. Estimación por máxima verosimilitud</w:t>
      </w:r>
      <w:bookmarkEnd w:id="35"/>
      <w:r w:rsidR="00E415E8" w:rsidRPr="006A713C">
        <w:rPr>
          <w:rStyle w:val="longtext1"/>
          <w:rFonts w:ascii="Arial" w:hAnsi="Arial" w:cs="Arial"/>
          <w:color w:val="auto"/>
          <w:sz w:val="20"/>
          <w:szCs w:val="20"/>
        </w:rPr>
        <w:t>.</w:t>
      </w:r>
    </w:p>
    <w:tbl>
      <w:tblPr>
        <w:tblW w:w="0" w:type="auto"/>
        <w:jc w:val="center"/>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269"/>
        <w:gridCol w:w="956"/>
        <w:gridCol w:w="1123"/>
        <w:gridCol w:w="667"/>
        <w:gridCol w:w="790"/>
        <w:gridCol w:w="1234"/>
      </w:tblGrid>
      <w:tr w:rsidR="00793824" w:rsidRPr="002509E4" w:rsidTr="005E1E72">
        <w:trPr>
          <w:tblHeader/>
          <w:jc w:val="center"/>
        </w:trPr>
        <w:tc>
          <w:tcPr>
            <w:tcW w:w="0" w:type="auto"/>
            <w:tcBorders>
              <w:top w:val="single" w:sz="4" w:space="0" w:color="auto"/>
              <w:bottom w:val="single" w:sz="4" w:space="0" w:color="auto"/>
            </w:tcBorders>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Model</w:t>
            </w:r>
          </w:p>
        </w:tc>
        <w:tc>
          <w:tcPr>
            <w:tcW w:w="0" w:type="auto"/>
            <w:tcBorders>
              <w:top w:val="single" w:sz="4" w:space="0" w:color="auto"/>
              <w:bottom w:val="single" w:sz="4" w:space="0" w:color="auto"/>
            </w:tcBorders>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NPAR</w:t>
            </w:r>
          </w:p>
        </w:tc>
        <w:tc>
          <w:tcPr>
            <w:tcW w:w="0" w:type="auto"/>
            <w:tcBorders>
              <w:top w:val="single" w:sz="4" w:space="0" w:color="auto"/>
              <w:bottom w:val="single" w:sz="4" w:space="0" w:color="auto"/>
            </w:tcBorders>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CMIN</w:t>
            </w:r>
          </w:p>
        </w:tc>
        <w:tc>
          <w:tcPr>
            <w:tcW w:w="0" w:type="auto"/>
            <w:tcBorders>
              <w:top w:val="single" w:sz="4" w:space="0" w:color="auto"/>
              <w:bottom w:val="single" w:sz="4" w:space="0" w:color="auto"/>
            </w:tcBorders>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DF</w:t>
            </w:r>
          </w:p>
        </w:tc>
        <w:tc>
          <w:tcPr>
            <w:tcW w:w="0" w:type="auto"/>
            <w:tcBorders>
              <w:top w:val="single" w:sz="4" w:space="0" w:color="auto"/>
              <w:bottom w:val="single" w:sz="4" w:space="0" w:color="auto"/>
            </w:tcBorders>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P</w:t>
            </w:r>
          </w:p>
        </w:tc>
        <w:tc>
          <w:tcPr>
            <w:tcW w:w="0" w:type="auto"/>
            <w:tcBorders>
              <w:top w:val="single" w:sz="4" w:space="0" w:color="auto"/>
              <w:bottom w:val="single" w:sz="4" w:space="0" w:color="auto"/>
            </w:tcBorders>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CMIN/DF</w:t>
            </w:r>
          </w:p>
        </w:tc>
      </w:tr>
      <w:tr w:rsidR="00793824" w:rsidRPr="002509E4" w:rsidTr="005E1E72">
        <w:trPr>
          <w:jc w:val="center"/>
        </w:trPr>
        <w:tc>
          <w:tcPr>
            <w:tcW w:w="0" w:type="auto"/>
            <w:tcBorders>
              <w:top w:val="single" w:sz="4" w:space="0" w:color="auto"/>
            </w:tcBorders>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Default model</w:t>
            </w:r>
          </w:p>
        </w:tc>
        <w:tc>
          <w:tcPr>
            <w:tcW w:w="0" w:type="auto"/>
            <w:tcBorders>
              <w:top w:val="single" w:sz="4" w:space="0" w:color="auto"/>
            </w:tcBorders>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39</w:t>
            </w:r>
          </w:p>
        </w:tc>
        <w:tc>
          <w:tcPr>
            <w:tcW w:w="0" w:type="auto"/>
            <w:tcBorders>
              <w:top w:val="single" w:sz="4" w:space="0" w:color="auto"/>
            </w:tcBorders>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67.027</w:t>
            </w:r>
          </w:p>
        </w:tc>
        <w:tc>
          <w:tcPr>
            <w:tcW w:w="0" w:type="auto"/>
            <w:tcBorders>
              <w:top w:val="single" w:sz="4" w:space="0" w:color="auto"/>
            </w:tcBorders>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51</w:t>
            </w:r>
          </w:p>
        </w:tc>
        <w:tc>
          <w:tcPr>
            <w:tcW w:w="0" w:type="auto"/>
            <w:tcBorders>
              <w:top w:val="single" w:sz="4" w:space="0" w:color="auto"/>
            </w:tcBorders>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.065</w:t>
            </w:r>
          </w:p>
        </w:tc>
        <w:tc>
          <w:tcPr>
            <w:tcW w:w="0" w:type="auto"/>
            <w:tcBorders>
              <w:top w:val="single" w:sz="4" w:space="0" w:color="auto"/>
            </w:tcBorders>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1.314</w:t>
            </w:r>
          </w:p>
        </w:tc>
      </w:tr>
      <w:tr w:rsidR="00793824" w:rsidRPr="002509E4" w:rsidTr="005E1E72">
        <w:trPr>
          <w:jc w:val="center"/>
        </w:trPr>
        <w:tc>
          <w:tcPr>
            <w:tcW w:w="0" w:type="auto"/>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Saturated model</w:t>
            </w:r>
          </w:p>
        </w:tc>
        <w:tc>
          <w:tcPr>
            <w:tcW w:w="0" w:type="auto"/>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90</w:t>
            </w:r>
          </w:p>
        </w:tc>
        <w:tc>
          <w:tcPr>
            <w:tcW w:w="0" w:type="auto"/>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.000</w:t>
            </w:r>
          </w:p>
        </w:tc>
        <w:tc>
          <w:tcPr>
            <w:tcW w:w="0" w:type="auto"/>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0</w:t>
            </w:r>
          </w:p>
        </w:tc>
        <w:tc>
          <w:tcPr>
            <w:tcW w:w="0" w:type="auto"/>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p>
        </w:tc>
        <w:tc>
          <w:tcPr>
            <w:tcW w:w="0" w:type="auto"/>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p>
        </w:tc>
      </w:tr>
      <w:tr w:rsidR="00793824" w:rsidRPr="002509E4" w:rsidTr="005E1E72">
        <w:trPr>
          <w:jc w:val="center"/>
        </w:trPr>
        <w:tc>
          <w:tcPr>
            <w:tcW w:w="0" w:type="auto"/>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Independence model</w:t>
            </w:r>
          </w:p>
        </w:tc>
        <w:tc>
          <w:tcPr>
            <w:tcW w:w="0" w:type="auto"/>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24</w:t>
            </w:r>
          </w:p>
        </w:tc>
        <w:tc>
          <w:tcPr>
            <w:tcW w:w="0" w:type="auto"/>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472.150</w:t>
            </w:r>
          </w:p>
        </w:tc>
        <w:tc>
          <w:tcPr>
            <w:tcW w:w="0" w:type="auto"/>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66</w:t>
            </w:r>
          </w:p>
        </w:tc>
        <w:tc>
          <w:tcPr>
            <w:tcW w:w="0" w:type="auto"/>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.000</w:t>
            </w:r>
          </w:p>
        </w:tc>
        <w:tc>
          <w:tcPr>
            <w:tcW w:w="0" w:type="auto"/>
            <w:tcMar>
              <w:top w:w="15" w:type="dxa"/>
              <w:left w:w="140" w:type="dxa"/>
              <w:bottom w:w="15" w:type="dxa"/>
              <w:right w:w="140" w:type="dxa"/>
            </w:tcMar>
            <w:vAlign w:val="center"/>
            <w:hideMark/>
          </w:tcPr>
          <w:p w:rsidR="005B52F3" w:rsidRPr="002509E4" w:rsidRDefault="005B52F3" w:rsidP="00A22D90">
            <w:pPr>
              <w:autoSpaceDE w:val="0"/>
              <w:autoSpaceDN w:val="0"/>
              <w:adjustRightInd w:val="0"/>
              <w:spacing w:after="0" w:line="240" w:lineRule="auto"/>
              <w:ind w:left="60" w:right="60"/>
              <w:jc w:val="both"/>
              <w:rPr>
                <w:rFonts w:ascii="Arial" w:hAnsi="Arial" w:cs="Arial"/>
                <w:sz w:val="20"/>
                <w:szCs w:val="20"/>
              </w:rPr>
            </w:pPr>
            <w:r w:rsidRPr="002509E4">
              <w:rPr>
                <w:rFonts w:ascii="Arial" w:hAnsi="Arial" w:cs="Arial"/>
                <w:sz w:val="20"/>
                <w:szCs w:val="20"/>
              </w:rPr>
              <w:t>7.154</w:t>
            </w:r>
          </w:p>
        </w:tc>
      </w:tr>
    </w:tbl>
    <w:p w:rsidR="005B52F3" w:rsidRDefault="005B52F3" w:rsidP="00A22D90">
      <w:pPr>
        <w:spacing w:after="0" w:line="240" w:lineRule="auto"/>
        <w:jc w:val="both"/>
        <w:rPr>
          <w:rFonts w:ascii="Arial" w:hAnsi="Arial" w:cs="Arial"/>
          <w:sz w:val="20"/>
          <w:szCs w:val="20"/>
          <w:lang w:eastAsia="es-MX"/>
        </w:rPr>
      </w:pPr>
      <w:r w:rsidRPr="002509E4">
        <w:rPr>
          <w:rFonts w:ascii="Arial" w:hAnsi="Arial" w:cs="Arial"/>
          <w:sz w:val="20"/>
          <w:szCs w:val="20"/>
          <w:lang w:eastAsia="es-MX"/>
        </w:rPr>
        <w:t xml:space="preserve"> </w:t>
      </w:r>
      <w:r w:rsidRPr="006A713C">
        <w:rPr>
          <w:rFonts w:ascii="Arial" w:hAnsi="Arial" w:cs="Arial"/>
          <w:b/>
          <w:sz w:val="16"/>
          <w:szCs w:val="20"/>
          <w:lang w:eastAsia="es-MX"/>
        </w:rPr>
        <w:t>Fuente:</w:t>
      </w:r>
      <w:r w:rsidRPr="006A713C">
        <w:rPr>
          <w:rFonts w:ascii="Arial" w:hAnsi="Arial" w:cs="Arial"/>
          <w:sz w:val="16"/>
          <w:szCs w:val="20"/>
          <w:lang w:eastAsia="es-MX"/>
        </w:rPr>
        <w:t xml:space="preserve"> Elaboración propia para efectos del </w:t>
      </w:r>
      <w:r w:rsidR="00862F91" w:rsidRPr="006A713C">
        <w:rPr>
          <w:rFonts w:ascii="Arial" w:hAnsi="Arial" w:cs="Arial"/>
          <w:sz w:val="16"/>
          <w:szCs w:val="20"/>
          <w:lang w:eastAsia="es-MX"/>
        </w:rPr>
        <w:t>presente estudio (Mejía, 2015)</w:t>
      </w:r>
    </w:p>
    <w:p w:rsidR="00013B76" w:rsidRPr="002509E4" w:rsidRDefault="00013B76" w:rsidP="00A22D90">
      <w:pPr>
        <w:spacing w:after="0" w:line="240" w:lineRule="auto"/>
        <w:jc w:val="both"/>
        <w:rPr>
          <w:rFonts w:ascii="Arial" w:hAnsi="Arial" w:cs="Arial"/>
        </w:rPr>
      </w:pPr>
    </w:p>
    <w:p w:rsidR="005B52F3" w:rsidRDefault="005B52F3" w:rsidP="00A22D90">
      <w:pPr>
        <w:spacing w:after="0" w:line="240" w:lineRule="auto"/>
        <w:ind w:firstLine="709"/>
        <w:jc w:val="both"/>
        <w:rPr>
          <w:rFonts w:ascii="Arial" w:hAnsi="Arial" w:cs="Arial"/>
          <w:sz w:val="24"/>
          <w:szCs w:val="24"/>
        </w:rPr>
      </w:pPr>
      <w:r w:rsidRPr="002509E4">
        <w:rPr>
          <w:rFonts w:ascii="Arial" w:hAnsi="Arial" w:cs="Arial"/>
          <w:sz w:val="24"/>
          <w:szCs w:val="24"/>
        </w:rPr>
        <w:t xml:space="preserve">Las estimaciones de los parámetros del modelo, el error estándar aproximado (S.E.), la proporción crítica (C.R.) y las estimaciones estandarizadas de los parámetros.  La proporción crítica (C.R.) es el cociente entre la estimación del parámetro y la estimación del error estándar; si se reúnen las suposiciones de distribución apropiadas, este estadístico sigue una distribución normal estándar bajo la hipótesis nula de que el parámetro, tiene un valor de cero; si a una estimación le corresponde una proporción crítica CR&gt;2 en valor absoluto, más concretamente 1.96, el parámetro es significativamente diferente de cero al nivel .05 (García, 2011).  Se comprueba que </w:t>
      </w:r>
      <w:r w:rsidRPr="002509E4">
        <w:rPr>
          <w:rFonts w:ascii="Arial" w:hAnsi="Arial" w:cs="Arial"/>
          <w:sz w:val="24"/>
          <w:szCs w:val="24"/>
        </w:rPr>
        <w:lastRenderedPageBreak/>
        <w:t xml:space="preserve">todos los valores de proporción crítica CR son mayores que 2, por lo que en consecuencia, todos los parámetros estimados son significativos.  </w:t>
      </w:r>
    </w:p>
    <w:p w:rsidR="00013B76" w:rsidRPr="002509E4" w:rsidRDefault="00013B76" w:rsidP="00A22D90">
      <w:pPr>
        <w:spacing w:after="0" w:line="240" w:lineRule="auto"/>
        <w:ind w:firstLine="709"/>
        <w:jc w:val="both"/>
        <w:rPr>
          <w:rFonts w:ascii="Arial" w:hAnsi="Arial" w:cs="Arial"/>
          <w:sz w:val="24"/>
          <w:szCs w:val="24"/>
        </w:rPr>
      </w:pPr>
    </w:p>
    <w:p w:rsidR="005B52F3" w:rsidRPr="002509E4" w:rsidRDefault="005B52F3" w:rsidP="00A22D90">
      <w:pPr>
        <w:spacing w:after="0" w:line="240" w:lineRule="auto"/>
        <w:ind w:firstLine="709"/>
        <w:jc w:val="both"/>
        <w:rPr>
          <w:rStyle w:val="longtext1"/>
          <w:rFonts w:ascii="Arial" w:hAnsi="Arial" w:cs="Arial"/>
          <w:sz w:val="24"/>
          <w:szCs w:val="24"/>
        </w:rPr>
      </w:pPr>
      <w:r w:rsidRPr="002509E4">
        <w:rPr>
          <w:rFonts w:ascii="Arial" w:hAnsi="Arial" w:cs="Arial"/>
          <w:sz w:val="24"/>
          <w:szCs w:val="24"/>
        </w:rPr>
        <w:t>Se interpreta el primer parámetro: La variable latente exógena (Admon Financiera) influye sobre la variable latente endógena (Bienestar_Financiero)  con un valor de 2.177 como estimador de la varianza; sin embargo p</w:t>
      </w:r>
      <w:r w:rsidRPr="002509E4">
        <w:rPr>
          <w:rStyle w:val="longtext1"/>
          <w:rFonts w:ascii="Arial" w:hAnsi="Arial" w:cs="Arial"/>
          <w:sz w:val="24"/>
          <w:szCs w:val="24"/>
        </w:rPr>
        <w:t>ara todas las relaciones estudiadas el valor de p &lt;.05  reflejando una relación entre ellos y el valor de estimación así lo refleja, de acuerdo al peso de la regresión y regresión estandarizada.</w:t>
      </w:r>
      <w:r w:rsidRPr="002509E4">
        <w:rPr>
          <w:rFonts w:ascii="Arial" w:hAnsi="Arial" w:cs="Arial"/>
          <w:sz w:val="24"/>
          <w:szCs w:val="24"/>
        </w:rPr>
        <w:t xml:space="preserve"> </w:t>
      </w:r>
      <w:r w:rsidR="006A713C">
        <w:rPr>
          <w:rFonts w:ascii="Arial" w:hAnsi="Arial" w:cs="Arial"/>
          <w:sz w:val="24"/>
          <w:szCs w:val="24"/>
        </w:rPr>
        <w:t>Tabla</w:t>
      </w:r>
      <w:r w:rsidR="00C3779B">
        <w:rPr>
          <w:rFonts w:ascii="Arial" w:hAnsi="Arial" w:cs="Arial"/>
          <w:sz w:val="24"/>
          <w:szCs w:val="24"/>
        </w:rPr>
        <w:t xml:space="preserve"> 1</w:t>
      </w:r>
      <w:r w:rsidR="00CA67FC">
        <w:rPr>
          <w:rFonts w:ascii="Arial" w:hAnsi="Arial" w:cs="Arial"/>
          <w:sz w:val="24"/>
          <w:szCs w:val="24"/>
        </w:rPr>
        <w:t>3</w:t>
      </w:r>
      <w:r w:rsidRPr="002509E4">
        <w:rPr>
          <w:rStyle w:val="longtext1"/>
          <w:rFonts w:ascii="Arial" w:hAnsi="Arial" w:cs="Arial"/>
          <w:sz w:val="24"/>
          <w:szCs w:val="24"/>
        </w:rPr>
        <w:t>.</w:t>
      </w:r>
    </w:p>
    <w:p w:rsidR="00C3779B" w:rsidRDefault="00C3779B" w:rsidP="00A22D90">
      <w:pPr>
        <w:pStyle w:val="TtulodeTDC"/>
        <w:spacing w:before="0" w:line="240" w:lineRule="auto"/>
        <w:jc w:val="both"/>
        <w:rPr>
          <w:rStyle w:val="longtext1"/>
          <w:rFonts w:ascii="Arial" w:hAnsi="Arial" w:cs="Arial"/>
          <w:b w:val="0"/>
          <w:color w:val="auto"/>
          <w:sz w:val="20"/>
          <w:szCs w:val="24"/>
        </w:rPr>
      </w:pPr>
      <w:bookmarkStart w:id="36" w:name="_Toc432521512"/>
    </w:p>
    <w:p w:rsidR="005B52F3" w:rsidRPr="006A713C" w:rsidRDefault="006A713C" w:rsidP="00A22D90">
      <w:pPr>
        <w:pStyle w:val="TtulodeTDC"/>
        <w:spacing w:before="0" w:line="240" w:lineRule="auto"/>
        <w:jc w:val="both"/>
        <w:rPr>
          <w:rStyle w:val="longtext1"/>
          <w:rFonts w:ascii="Arial" w:hAnsi="Arial" w:cs="Arial"/>
          <w:color w:val="auto"/>
          <w:sz w:val="20"/>
          <w:szCs w:val="24"/>
        </w:rPr>
      </w:pPr>
      <w:r>
        <w:rPr>
          <w:rStyle w:val="longtext1"/>
          <w:rFonts w:ascii="Arial" w:hAnsi="Arial" w:cs="Arial"/>
          <w:color w:val="auto"/>
          <w:sz w:val="20"/>
          <w:szCs w:val="24"/>
        </w:rPr>
        <w:t>Tabla</w:t>
      </w:r>
      <w:r w:rsidR="00C3779B" w:rsidRPr="006A713C">
        <w:rPr>
          <w:rStyle w:val="longtext1"/>
          <w:rFonts w:ascii="Arial" w:hAnsi="Arial" w:cs="Arial"/>
          <w:color w:val="auto"/>
          <w:sz w:val="20"/>
          <w:szCs w:val="24"/>
        </w:rPr>
        <w:t xml:space="preserve"> 1</w:t>
      </w:r>
      <w:r w:rsidR="00CA67FC">
        <w:rPr>
          <w:rStyle w:val="longtext1"/>
          <w:rFonts w:ascii="Arial" w:hAnsi="Arial" w:cs="Arial"/>
          <w:color w:val="auto"/>
          <w:sz w:val="20"/>
          <w:szCs w:val="24"/>
        </w:rPr>
        <w:t>3</w:t>
      </w:r>
      <w:r w:rsidRPr="006A713C">
        <w:rPr>
          <w:rStyle w:val="longtext1"/>
          <w:rFonts w:ascii="Arial" w:hAnsi="Arial" w:cs="Arial"/>
          <w:color w:val="auto"/>
          <w:sz w:val="20"/>
          <w:szCs w:val="24"/>
        </w:rPr>
        <w:t xml:space="preserve">. </w:t>
      </w:r>
      <w:r w:rsidR="005B52F3" w:rsidRPr="006A713C">
        <w:rPr>
          <w:rStyle w:val="longtext1"/>
          <w:rFonts w:ascii="Arial" w:hAnsi="Arial" w:cs="Arial"/>
          <w:color w:val="auto"/>
          <w:sz w:val="20"/>
          <w:szCs w:val="24"/>
        </w:rPr>
        <w:t>Estimaciones de máxima verosimilitud del modelo</w:t>
      </w:r>
      <w:bookmarkEnd w:id="36"/>
    </w:p>
    <w:tbl>
      <w:tblPr>
        <w:tblW w:w="10004" w:type="dxa"/>
        <w:tblBorders>
          <w:top w:val="single" w:sz="4" w:space="0" w:color="auto"/>
          <w:bottom w:val="single" w:sz="4" w:space="0" w:color="auto"/>
        </w:tblBorders>
        <w:tblCellMar>
          <w:left w:w="6" w:type="dxa"/>
          <w:right w:w="6" w:type="dxa"/>
        </w:tblCellMar>
        <w:tblLook w:val="04A0" w:firstRow="1" w:lastRow="0" w:firstColumn="1" w:lastColumn="0" w:noHBand="0" w:noVBand="1"/>
      </w:tblPr>
      <w:tblGrid>
        <w:gridCol w:w="2124"/>
        <w:gridCol w:w="484"/>
        <w:gridCol w:w="2290"/>
        <w:gridCol w:w="1179"/>
        <w:gridCol w:w="1151"/>
        <w:gridCol w:w="850"/>
        <w:gridCol w:w="1136"/>
        <w:gridCol w:w="790"/>
      </w:tblGrid>
      <w:tr w:rsidR="00793824" w:rsidRPr="00EB16E0" w:rsidTr="00EB16E0">
        <w:trPr>
          <w:trHeight w:val="363"/>
          <w:tblHeader/>
        </w:trPr>
        <w:tc>
          <w:tcPr>
            <w:tcW w:w="0" w:type="auto"/>
            <w:tcBorders>
              <w:top w:val="single" w:sz="4" w:space="0" w:color="auto"/>
              <w:bottom w:val="single" w:sz="4" w:space="0" w:color="auto"/>
            </w:tcBorders>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p>
        </w:tc>
        <w:tc>
          <w:tcPr>
            <w:tcW w:w="0" w:type="auto"/>
            <w:tcBorders>
              <w:top w:val="single" w:sz="4" w:space="0" w:color="auto"/>
              <w:bottom w:val="single" w:sz="4" w:space="0" w:color="auto"/>
            </w:tcBorders>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p>
        </w:tc>
        <w:tc>
          <w:tcPr>
            <w:tcW w:w="2290" w:type="dxa"/>
            <w:tcBorders>
              <w:top w:val="single" w:sz="4" w:space="0" w:color="auto"/>
              <w:bottom w:val="single" w:sz="4" w:space="0" w:color="auto"/>
            </w:tcBorders>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p>
        </w:tc>
        <w:tc>
          <w:tcPr>
            <w:tcW w:w="1179" w:type="dxa"/>
            <w:tcBorders>
              <w:top w:val="single" w:sz="4" w:space="0" w:color="auto"/>
              <w:bottom w:val="single" w:sz="4" w:space="0" w:color="auto"/>
            </w:tcBorders>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Estimate</w:t>
            </w:r>
          </w:p>
        </w:tc>
        <w:tc>
          <w:tcPr>
            <w:tcW w:w="1151" w:type="dxa"/>
            <w:tcBorders>
              <w:top w:val="single" w:sz="4" w:space="0" w:color="auto"/>
              <w:bottom w:val="single" w:sz="4" w:space="0" w:color="auto"/>
            </w:tcBorders>
          </w:tcPr>
          <w:p w:rsidR="005B52F3" w:rsidRPr="00EB16E0" w:rsidRDefault="005B52F3" w:rsidP="00C3779B">
            <w:pPr>
              <w:autoSpaceDE w:val="0"/>
              <w:autoSpaceDN w:val="0"/>
              <w:adjustRightInd w:val="0"/>
              <w:spacing w:after="0" w:line="240" w:lineRule="auto"/>
              <w:ind w:left="60" w:right="60"/>
              <w:jc w:val="both"/>
              <w:rPr>
                <w:rFonts w:ascii="Arial" w:hAnsi="Arial" w:cs="Arial"/>
                <w:sz w:val="20"/>
                <w:szCs w:val="20"/>
              </w:rPr>
            </w:pPr>
            <w:proofErr w:type="spellStart"/>
            <w:r w:rsidRPr="00EB16E0">
              <w:rPr>
                <w:rFonts w:ascii="Arial" w:hAnsi="Arial" w:cs="Arial"/>
                <w:sz w:val="20"/>
                <w:szCs w:val="20"/>
              </w:rPr>
              <w:t>Estanda</w:t>
            </w:r>
            <w:r w:rsidR="00C3779B" w:rsidRPr="00EB16E0">
              <w:rPr>
                <w:rFonts w:ascii="Arial" w:hAnsi="Arial" w:cs="Arial"/>
                <w:sz w:val="20"/>
                <w:szCs w:val="20"/>
              </w:rPr>
              <w:t>r</w:t>
            </w:r>
            <w:proofErr w:type="spellEnd"/>
          </w:p>
        </w:tc>
        <w:tc>
          <w:tcPr>
            <w:tcW w:w="850" w:type="dxa"/>
            <w:tcBorders>
              <w:top w:val="single" w:sz="4" w:space="0" w:color="auto"/>
              <w:bottom w:val="single" w:sz="4" w:space="0" w:color="auto"/>
            </w:tcBorders>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S.E.</w:t>
            </w:r>
          </w:p>
        </w:tc>
        <w:tc>
          <w:tcPr>
            <w:tcW w:w="1136" w:type="dxa"/>
            <w:tcBorders>
              <w:top w:val="single" w:sz="4" w:space="0" w:color="auto"/>
              <w:bottom w:val="single" w:sz="4" w:space="0" w:color="auto"/>
            </w:tcBorders>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C.R.</w:t>
            </w:r>
          </w:p>
        </w:tc>
        <w:tc>
          <w:tcPr>
            <w:tcW w:w="790" w:type="dxa"/>
            <w:tcBorders>
              <w:top w:val="single" w:sz="4" w:space="0" w:color="auto"/>
              <w:bottom w:val="single" w:sz="4" w:space="0" w:color="auto"/>
            </w:tcBorders>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P</w:t>
            </w:r>
            <w:r w:rsidR="006A713C" w:rsidRPr="00EB16E0">
              <w:rPr>
                <w:rFonts w:ascii="Arial" w:hAnsi="Arial" w:cs="Arial"/>
                <w:sz w:val="20"/>
                <w:szCs w:val="20"/>
              </w:rPr>
              <w:t>L</w:t>
            </w:r>
          </w:p>
        </w:tc>
      </w:tr>
      <w:tr w:rsidR="00793824" w:rsidRPr="00EB16E0" w:rsidTr="00EB16E0">
        <w:trPr>
          <w:trHeight w:val="229"/>
        </w:trPr>
        <w:tc>
          <w:tcPr>
            <w:tcW w:w="0" w:type="auto"/>
            <w:tcBorders>
              <w:top w:val="single" w:sz="4" w:space="0" w:color="auto"/>
            </w:tcBorders>
            <w:shd w:val="clear" w:color="auto" w:fill="auto"/>
            <w:tcMar>
              <w:top w:w="15" w:type="dxa"/>
              <w:left w:w="57" w:type="dxa"/>
              <w:bottom w:w="15" w:type="dxa"/>
              <w:right w:w="57"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Bienestar_Financiero</w:t>
            </w:r>
          </w:p>
        </w:tc>
        <w:tc>
          <w:tcPr>
            <w:tcW w:w="0" w:type="auto"/>
            <w:tcBorders>
              <w:top w:val="single" w:sz="4" w:space="0" w:color="auto"/>
            </w:tcBorders>
            <w:shd w:val="clear" w:color="auto" w:fill="auto"/>
            <w:noWrap/>
            <w:tcMar>
              <w:top w:w="15" w:type="dxa"/>
              <w:left w:w="57" w:type="dxa"/>
              <w:bottom w:w="15" w:type="dxa"/>
              <w:right w:w="57" w:type="dxa"/>
            </w:tcMar>
            <w:vAlign w:val="center"/>
            <w:hideMark/>
          </w:tcPr>
          <w:p w:rsidR="005B52F3" w:rsidRPr="00EB16E0" w:rsidRDefault="00C3779B"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&lt;--</w:t>
            </w:r>
          </w:p>
        </w:tc>
        <w:tc>
          <w:tcPr>
            <w:tcW w:w="2290" w:type="dxa"/>
            <w:tcBorders>
              <w:top w:val="single" w:sz="4" w:space="0" w:color="auto"/>
            </w:tcBorders>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Admon Financiera</w:t>
            </w:r>
          </w:p>
        </w:tc>
        <w:tc>
          <w:tcPr>
            <w:tcW w:w="1179" w:type="dxa"/>
            <w:tcBorders>
              <w:top w:val="single" w:sz="4" w:space="0" w:color="auto"/>
            </w:tcBorders>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2.177</w:t>
            </w:r>
          </w:p>
        </w:tc>
        <w:tc>
          <w:tcPr>
            <w:tcW w:w="1151" w:type="dxa"/>
            <w:tcBorders>
              <w:top w:val="single" w:sz="4" w:space="0" w:color="auto"/>
            </w:tcBorders>
            <w:vAlign w:val="center"/>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.878</w:t>
            </w:r>
          </w:p>
        </w:tc>
        <w:tc>
          <w:tcPr>
            <w:tcW w:w="850" w:type="dxa"/>
            <w:tcBorders>
              <w:top w:val="single" w:sz="4" w:space="0" w:color="auto"/>
            </w:tcBorders>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.688</w:t>
            </w:r>
          </w:p>
        </w:tc>
        <w:tc>
          <w:tcPr>
            <w:tcW w:w="1136" w:type="dxa"/>
            <w:tcBorders>
              <w:top w:val="single" w:sz="4" w:space="0" w:color="auto"/>
            </w:tcBorders>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3.164</w:t>
            </w:r>
          </w:p>
        </w:tc>
        <w:tc>
          <w:tcPr>
            <w:tcW w:w="790" w:type="dxa"/>
            <w:tcBorders>
              <w:top w:val="single" w:sz="4" w:space="0" w:color="auto"/>
            </w:tcBorders>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.002</w:t>
            </w:r>
          </w:p>
        </w:tc>
      </w:tr>
      <w:tr w:rsidR="00793824" w:rsidRPr="00EB16E0" w:rsidTr="00EB16E0">
        <w:trPr>
          <w:trHeight w:val="395"/>
        </w:trPr>
        <w:tc>
          <w:tcPr>
            <w:tcW w:w="0" w:type="auto"/>
            <w:shd w:val="clear" w:color="auto" w:fill="auto"/>
            <w:tcMar>
              <w:top w:w="15" w:type="dxa"/>
              <w:left w:w="57" w:type="dxa"/>
              <w:bottom w:w="15" w:type="dxa"/>
              <w:right w:w="57"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Bienestar_Financiero</w:t>
            </w:r>
          </w:p>
        </w:tc>
        <w:tc>
          <w:tcPr>
            <w:tcW w:w="0" w:type="auto"/>
            <w:shd w:val="clear" w:color="auto" w:fill="auto"/>
            <w:noWrap/>
            <w:tcMar>
              <w:top w:w="15" w:type="dxa"/>
              <w:left w:w="57" w:type="dxa"/>
              <w:bottom w:w="15" w:type="dxa"/>
              <w:right w:w="57" w:type="dxa"/>
            </w:tcMar>
            <w:vAlign w:val="center"/>
            <w:hideMark/>
          </w:tcPr>
          <w:p w:rsidR="005B52F3" w:rsidRPr="00EB16E0" w:rsidRDefault="00C3779B"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&lt;--</w:t>
            </w:r>
          </w:p>
        </w:tc>
        <w:tc>
          <w:tcPr>
            <w:tcW w:w="22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Sociodemográficas</w:t>
            </w:r>
          </w:p>
        </w:tc>
        <w:tc>
          <w:tcPr>
            <w:tcW w:w="1179" w:type="dxa"/>
            <w:shd w:val="clear" w:color="auto" w:fill="auto"/>
            <w:noWrap/>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-1.131</w:t>
            </w:r>
          </w:p>
        </w:tc>
        <w:tc>
          <w:tcPr>
            <w:tcW w:w="1151" w:type="dxa"/>
            <w:vAlign w:val="center"/>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-.155</w:t>
            </w:r>
          </w:p>
        </w:tc>
        <w:tc>
          <w:tcPr>
            <w:tcW w:w="85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.561</w:t>
            </w:r>
          </w:p>
        </w:tc>
        <w:tc>
          <w:tcPr>
            <w:tcW w:w="1136" w:type="dxa"/>
            <w:shd w:val="clear" w:color="auto" w:fill="auto"/>
            <w:noWrap/>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-2.014</w:t>
            </w:r>
          </w:p>
        </w:tc>
        <w:tc>
          <w:tcPr>
            <w:tcW w:w="7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.044</w:t>
            </w:r>
          </w:p>
        </w:tc>
      </w:tr>
      <w:tr w:rsidR="00793824" w:rsidRPr="00EB16E0" w:rsidTr="00EB16E0">
        <w:trPr>
          <w:trHeight w:val="315"/>
        </w:trPr>
        <w:tc>
          <w:tcPr>
            <w:tcW w:w="0" w:type="auto"/>
            <w:shd w:val="clear" w:color="auto" w:fill="auto"/>
            <w:tcMar>
              <w:top w:w="15" w:type="dxa"/>
              <w:left w:w="57" w:type="dxa"/>
              <w:bottom w:w="15" w:type="dxa"/>
              <w:right w:w="57"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Bienestar_Financiero</w:t>
            </w:r>
          </w:p>
        </w:tc>
        <w:tc>
          <w:tcPr>
            <w:tcW w:w="0" w:type="auto"/>
            <w:shd w:val="clear" w:color="auto" w:fill="auto"/>
            <w:noWrap/>
            <w:tcMar>
              <w:top w:w="15" w:type="dxa"/>
              <w:left w:w="57" w:type="dxa"/>
              <w:bottom w:w="15" w:type="dxa"/>
              <w:right w:w="57" w:type="dxa"/>
            </w:tcMar>
            <w:vAlign w:val="center"/>
            <w:hideMark/>
          </w:tcPr>
          <w:p w:rsidR="005B52F3" w:rsidRPr="00EB16E0" w:rsidRDefault="00C3779B"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&lt;--</w:t>
            </w:r>
          </w:p>
        </w:tc>
        <w:tc>
          <w:tcPr>
            <w:tcW w:w="22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Estresores</w:t>
            </w:r>
          </w:p>
        </w:tc>
        <w:tc>
          <w:tcPr>
            <w:tcW w:w="1179" w:type="dxa"/>
            <w:shd w:val="clear" w:color="auto" w:fill="auto"/>
            <w:noWrap/>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-1.646</w:t>
            </w:r>
          </w:p>
        </w:tc>
        <w:tc>
          <w:tcPr>
            <w:tcW w:w="1151" w:type="dxa"/>
            <w:vAlign w:val="center"/>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-.386</w:t>
            </w:r>
          </w:p>
        </w:tc>
        <w:tc>
          <w:tcPr>
            <w:tcW w:w="85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.527</w:t>
            </w:r>
          </w:p>
        </w:tc>
        <w:tc>
          <w:tcPr>
            <w:tcW w:w="1136" w:type="dxa"/>
            <w:shd w:val="clear" w:color="auto" w:fill="auto"/>
            <w:noWrap/>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-3.122</w:t>
            </w:r>
          </w:p>
        </w:tc>
        <w:tc>
          <w:tcPr>
            <w:tcW w:w="7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.002</w:t>
            </w:r>
          </w:p>
        </w:tc>
      </w:tr>
      <w:tr w:rsidR="00793824" w:rsidRPr="00EB16E0" w:rsidTr="00EB16E0">
        <w:trPr>
          <w:trHeight w:val="229"/>
        </w:trPr>
        <w:tc>
          <w:tcPr>
            <w:tcW w:w="0" w:type="auto"/>
            <w:shd w:val="clear" w:color="auto" w:fill="auto"/>
            <w:tcMar>
              <w:top w:w="15" w:type="dxa"/>
              <w:left w:w="57" w:type="dxa"/>
              <w:bottom w:w="15" w:type="dxa"/>
              <w:right w:w="57"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PSUB</w:t>
            </w:r>
          </w:p>
        </w:tc>
        <w:tc>
          <w:tcPr>
            <w:tcW w:w="0" w:type="auto"/>
            <w:shd w:val="clear" w:color="auto" w:fill="auto"/>
            <w:noWrap/>
            <w:tcMar>
              <w:top w:w="15" w:type="dxa"/>
              <w:left w:w="57" w:type="dxa"/>
              <w:bottom w:w="15" w:type="dxa"/>
              <w:right w:w="57" w:type="dxa"/>
            </w:tcMar>
            <w:vAlign w:val="center"/>
            <w:hideMark/>
          </w:tcPr>
          <w:p w:rsidR="005B52F3" w:rsidRPr="00EB16E0" w:rsidRDefault="00C3779B"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&lt;--</w:t>
            </w:r>
          </w:p>
        </w:tc>
        <w:tc>
          <w:tcPr>
            <w:tcW w:w="22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Bienestar_Financiero</w:t>
            </w:r>
          </w:p>
        </w:tc>
        <w:tc>
          <w:tcPr>
            <w:tcW w:w="1179"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1.000</w:t>
            </w:r>
          </w:p>
        </w:tc>
        <w:tc>
          <w:tcPr>
            <w:tcW w:w="1151" w:type="dxa"/>
            <w:vAlign w:val="center"/>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.752</w:t>
            </w:r>
          </w:p>
        </w:tc>
        <w:tc>
          <w:tcPr>
            <w:tcW w:w="85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p>
        </w:tc>
        <w:tc>
          <w:tcPr>
            <w:tcW w:w="1136" w:type="dxa"/>
            <w:shd w:val="clear" w:color="auto" w:fill="auto"/>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p>
        </w:tc>
        <w:tc>
          <w:tcPr>
            <w:tcW w:w="790" w:type="dxa"/>
            <w:shd w:val="clear" w:color="auto" w:fill="auto"/>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p>
        </w:tc>
      </w:tr>
      <w:tr w:rsidR="00793824" w:rsidRPr="00EB16E0" w:rsidTr="00EB16E0">
        <w:trPr>
          <w:trHeight w:val="242"/>
        </w:trPr>
        <w:tc>
          <w:tcPr>
            <w:tcW w:w="0" w:type="auto"/>
            <w:shd w:val="clear" w:color="auto" w:fill="auto"/>
            <w:tcMar>
              <w:top w:w="15" w:type="dxa"/>
              <w:left w:w="57" w:type="dxa"/>
              <w:bottom w:w="15" w:type="dxa"/>
              <w:right w:w="57"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P9POF2</w:t>
            </w:r>
          </w:p>
        </w:tc>
        <w:tc>
          <w:tcPr>
            <w:tcW w:w="0" w:type="auto"/>
            <w:shd w:val="clear" w:color="auto" w:fill="auto"/>
            <w:noWrap/>
            <w:tcMar>
              <w:top w:w="15" w:type="dxa"/>
              <w:left w:w="57" w:type="dxa"/>
              <w:bottom w:w="15" w:type="dxa"/>
              <w:right w:w="57" w:type="dxa"/>
            </w:tcMar>
            <w:vAlign w:val="center"/>
            <w:hideMark/>
          </w:tcPr>
          <w:p w:rsidR="005B52F3" w:rsidRPr="00EB16E0" w:rsidRDefault="00C3779B"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&lt;--</w:t>
            </w:r>
          </w:p>
        </w:tc>
        <w:tc>
          <w:tcPr>
            <w:tcW w:w="22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Bienestar_Financiero</w:t>
            </w:r>
          </w:p>
        </w:tc>
        <w:tc>
          <w:tcPr>
            <w:tcW w:w="1179"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.289</w:t>
            </w:r>
          </w:p>
        </w:tc>
        <w:tc>
          <w:tcPr>
            <w:tcW w:w="1151" w:type="dxa"/>
            <w:vAlign w:val="center"/>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.640</w:t>
            </w:r>
          </w:p>
        </w:tc>
        <w:tc>
          <w:tcPr>
            <w:tcW w:w="85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.038</w:t>
            </w:r>
          </w:p>
        </w:tc>
        <w:tc>
          <w:tcPr>
            <w:tcW w:w="1136"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7.556</w:t>
            </w:r>
          </w:p>
        </w:tc>
        <w:tc>
          <w:tcPr>
            <w:tcW w:w="7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w:t>
            </w:r>
          </w:p>
        </w:tc>
      </w:tr>
      <w:tr w:rsidR="00793824" w:rsidRPr="00EB16E0" w:rsidTr="00EB16E0">
        <w:trPr>
          <w:trHeight w:val="242"/>
        </w:trPr>
        <w:tc>
          <w:tcPr>
            <w:tcW w:w="0" w:type="auto"/>
            <w:shd w:val="clear" w:color="auto" w:fill="auto"/>
            <w:tcMar>
              <w:top w:w="15" w:type="dxa"/>
              <w:left w:w="57" w:type="dxa"/>
              <w:bottom w:w="15" w:type="dxa"/>
              <w:right w:w="57"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PGLOB</w:t>
            </w:r>
          </w:p>
        </w:tc>
        <w:tc>
          <w:tcPr>
            <w:tcW w:w="0" w:type="auto"/>
            <w:shd w:val="clear" w:color="auto" w:fill="auto"/>
            <w:noWrap/>
            <w:tcMar>
              <w:top w:w="15" w:type="dxa"/>
              <w:left w:w="57" w:type="dxa"/>
              <w:bottom w:w="15" w:type="dxa"/>
              <w:right w:w="57" w:type="dxa"/>
            </w:tcMar>
            <w:vAlign w:val="center"/>
            <w:hideMark/>
          </w:tcPr>
          <w:p w:rsidR="005B52F3" w:rsidRPr="00EB16E0" w:rsidRDefault="00C3779B"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&lt;--</w:t>
            </w:r>
          </w:p>
        </w:tc>
        <w:tc>
          <w:tcPr>
            <w:tcW w:w="22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Bienestar_Financiero</w:t>
            </w:r>
          </w:p>
        </w:tc>
        <w:tc>
          <w:tcPr>
            <w:tcW w:w="1179"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.527</w:t>
            </w:r>
          </w:p>
        </w:tc>
        <w:tc>
          <w:tcPr>
            <w:tcW w:w="1151" w:type="dxa"/>
            <w:vAlign w:val="center"/>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.768</w:t>
            </w:r>
          </w:p>
        </w:tc>
        <w:tc>
          <w:tcPr>
            <w:tcW w:w="85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.061</w:t>
            </w:r>
          </w:p>
        </w:tc>
        <w:tc>
          <w:tcPr>
            <w:tcW w:w="1136"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8.574</w:t>
            </w:r>
          </w:p>
        </w:tc>
        <w:tc>
          <w:tcPr>
            <w:tcW w:w="7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w:t>
            </w:r>
          </w:p>
        </w:tc>
      </w:tr>
      <w:tr w:rsidR="00793824" w:rsidRPr="00EB16E0" w:rsidTr="00EB16E0">
        <w:trPr>
          <w:trHeight w:val="242"/>
        </w:trPr>
        <w:tc>
          <w:tcPr>
            <w:tcW w:w="0" w:type="auto"/>
            <w:shd w:val="clear" w:color="auto" w:fill="auto"/>
            <w:tcMar>
              <w:top w:w="15" w:type="dxa"/>
              <w:left w:w="57" w:type="dxa"/>
              <w:bottom w:w="15" w:type="dxa"/>
              <w:right w:w="57"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ESTEXT</w:t>
            </w:r>
          </w:p>
        </w:tc>
        <w:tc>
          <w:tcPr>
            <w:tcW w:w="0" w:type="auto"/>
            <w:shd w:val="clear" w:color="auto" w:fill="auto"/>
            <w:noWrap/>
            <w:tcMar>
              <w:top w:w="15" w:type="dxa"/>
              <w:left w:w="57" w:type="dxa"/>
              <w:bottom w:w="15" w:type="dxa"/>
              <w:right w:w="57" w:type="dxa"/>
            </w:tcMar>
            <w:vAlign w:val="center"/>
            <w:hideMark/>
          </w:tcPr>
          <w:p w:rsidR="005B52F3" w:rsidRPr="00EB16E0" w:rsidRDefault="00C3779B"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&lt;--</w:t>
            </w:r>
          </w:p>
        </w:tc>
        <w:tc>
          <w:tcPr>
            <w:tcW w:w="22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Estresores</w:t>
            </w:r>
          </w:p>
        </w:tc>
        <w:tc>
          <w:tcPr>
            <w:tcW w:w="1179"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1.000</w:t>
            </w:r>
          </w:p>
        </w:tc>
        <w:tc>
          <w:tcPr>
            <w:tcW w:w="1151" w:type="dxa"/>
            <w:vAlign w:val="center"/>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.476</w:t>
            </w:r>
          </w:p>
        </w:tc>
        <w:tc>
          <w:tcPr>
            <w:tcW w:w="85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p>
        </w:tc>
        <w:tc>
          <w:tcPr>
            <w:tcW w:w="1136" w:type="dxa"/>
            <w:shd w:val="clear" w:color="auto" w:fill="auto"/>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p>
        </w:tc>
        <w:tc>
          <w:tcPr>
            <w:tcW w:w="790" w:type="dxa"/>
            <w:shd w:val="clear" w:color="auto" w:fill="auto"/>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p>
        </w:tc>
      </w:tr>
      <w:tr w:rsidR="00793824" w:rsidRPr="00EB16E0" w:rsidTr="00EB16E0">
        <w:trPr>
          <w:trHeight w:val="242"/>
        </w:trPr>
        <w:tc>
          <w:tcPr>
            <w:tcW w:w="0" w:type="auto"/>
            <w:shd w:val="clear" w:color="auto" w:fill="auto"/>
            <w:tcMar>
              <w:top w:w="15" w:type="dxa"/>
              <w:left w:w="57" w:type="dxa"/>
              <w:bottom w:w="15" w:type="dxa"/>
              <w:right w:w="57"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ESTINT</w:t>
            </w:r>
          </w:p>
        </w:tc>
        <w:tc>
          <w:tcPr>
            <w:tcW w:w="0" w:type="auto"/>
            <w:shd w:val="clear" w:color="auto" w:fill="auto"/>
            <w:noWrap/>
            <w:tcMar>
              <w:top w:w="15" w:type="dxa"/>
              <w:left w:w="57" w:type="dxa"/>
              <w:bottom w:w="15" w:type="dxa"/>
              <w:right w:w="57" w:type="dxa"/>
            </w:tcMar>
            <w:vAlign w:val="center"/>
            <w:hideMark/>
          </w:tcPr>
          <w:p w:rsidR="005B52F3" w:rsidRPr="00EB16E0" w:rsidRDefault="00C3779B"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&lt;--</w:t>
            </w:r>
          </w:p>
        </w:tc>
        <w:tc>
          <w:tcPr>
            <w:tcW w:w="22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Estresores</w:t>
            </w:r>
          </w:p>
        </w:tc>
        <w:tc>
          <w:tcPr>
            <w:tcW w:w="1179"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.686</w:t>
            </w:r>
          </w:p>
        </w:tc>
        <w:tc>
          <w:tcPr>
            <w:tcW w:w="1151" w:type="dxa"/>
            <w:vAlign w:val="center"/>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.700</w:t>
            </w:r>
          </w:p>
        </w:tc>
        <w:tc>
          <w:tcPr>
            <w:tcW w:w="85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.271</w:t>
            </w:r>
          </w:p>
        </w:tc>
        <w:tc>
          <w:tcPr>
            <w:tcW w:w="1136"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2.535</w:t>
            </w:r>
          </w:p>
        </w:tc>
        <w:tc>
          <w:tcPr>
            <w:tcW w:w="7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.011</w:t>
            </w:r>
          </w:p>
        </w:tc>
      </w:tr>
      <w:tr w:rsidR="00793824" w:rsidRPr="00EB16E0" w:rsidTr="00EB16E0">
        <w:trPr>
          <w:trHeight w:val="229"/>
        </w:trPr>
        <w:tc>
          <w:tcPr>
            <w:tcW w:w="0" w:type="auto"/>
            <w:shd w:val="clear" w:color="auto" w:fill="auto"/>
            <w:tcMar>
              <w:top w:w="15" w:type="dxa"/>
              <w:left w:w="57" w:type="dxa"/>
              <w:bottom w:w="15" w:type="dxa"/>
              <w:right w:w="57"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ACTF</w:t>
            </w:r>
          </w:p>
        </w:tc>
        <w:tc>
          <w:tcPr>
            <w:tcW w:w="0" w:type="auto"/>
            <w:shd w:val="clear" w:color="auto" w:fill="auto"/>
            <w:noWrap/>
            <w:tcMar>
              <w:top w:w="15" w:type="dxa"/>
              <w:left w:w="57" w:type="dxa"/>
              <w:bottom w:w="15" w:type="dxa"/>
              <w:right w:w="57" w:type="dxa"/>
            </w:tcMar>
            <w:vAlign w:val="center"/>
            <w:hideMark/>
          </w:tcPr>
          <w:p w:rsidR="005B52F3" w:rsidRPr="00EB16E0" w:rsidRDefault="00C3779B"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&lt;--</w:t>
            </w:r>
          </w:p>
        </w:tc>
        <w:tc>
          <w:tcPr>
            <w:tcW w:w="22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Admon Financiera</w:t>
            </w:r>
          </w:p>
        </w:tc>
        <w:tc>
          <w:tcPr>
            <w:tcW w:w="1179"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1.000</w:t>
            </w:r>
          </w:p>
        </w:tc>
        <w:tc>
          <w:tcPr>
            <w:tcW w:w="1151" w:type="dxa"/>
            <w:vAlign w:val="center"/>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.388</w:t>
            </w:r>
          </w:p>
        </w:tc>
        <w:tc>
          <w:tcPr>
            <w:tcW w:w="85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p>
        </w:tc>
        <w:tc>
          <w:tcPr>
            <w:tcW w:w="1136" w:type="dxa"/>
            <w:shd w:val="clear" w:color="auto" w:fill="auto"/>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p>
        </w:tc>
        <w:tc>
          <w:tcPr>
            <w:tcW w:w="790" w:type="dxa"/>
            <w:shd w:val="clear" w:color="auto" w:fill="auto"/>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p>
        </w:tc>
      </w:tr>
      <w:tr w:rsidR="00793824" w:rsidRPr="00EB16E0" w:rsidTr="00EB16E0">
        <w:trPr>
          <w:trHeight w:val="242"/>
        </w:trPr>
        <w:tc>
          <w:tcPr>
            <w:tcW w:w="0" w:type="auto"/>
            <w:shd w:val="clear" w:color="auto" w:fill="auto"/>
            <w:tcMar>
              <w:top w:w="15" w:type="dxa"/>
              <w:left w:w="57" w:type="dxa"/>
              <w:bottom w:w="15" w:type="dxa"/>
              <w:right w:w="57"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COMP</w:t>
            </w:r>
          </w:p>
        </w:tc>
        <w:tc>
          <w:tcPr>
            <w:tcW w:w="0" w:type="auto"/>
            <w:shd w:val="clear" w:color="auto" w:fill="auto"/>
            <w:noWrap/>
            <w:tcMar>
              <w:top w:w="15" w:type="dxa"/>
              <w:left w:w="57" w:type="dxa"/>
              <w:bottom w:w="15" w:type="dxa"/>
              <w:right w:w="57" w:type="dxa"/>
            </w:tcMar>
            <w:vAlign w:val="center"/>
            <w:hideMark/>
          </w:tcPr>
          <w:p w:rsidR="005B52F3" w:rsidRPr="00EB16E0" w:rsidRDefault="00C3779B"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&lt;--</w:t>
            </w:r>
          </w:p>
        </w:tc>
        <w:tc>
          <w:tcPr>
            <w:tcW w:w="22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Admon Financiera</w:t>
            </w:r>
          </w:p>
        </w:tc>
        <w:tc>
          <w:tcPr>
            <w:tcW w:w="1179"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3.055</w:t>
            </w:r>
          </w:p>
        </w:tc>
        <w:tc>
          <w:tcPr>
            <w:tcW w:w="1151" w:type="dxa"/>
            <w:vAlign w:val="center"/>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.596</w:t>
            </w:r>
          </w:p>
        </w:tc>
        <w:tc>
          <w:tcPr>
            <w:tcW w:w="85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.768</w:t>
            </w:r>
          </w:p>
        </w:tc>
        <w:tc>
          <w:tcPr>
            <w:tcW w:w="1136"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3.980</w:t>
            </w:r>
          </w:p>
        </w:tc>
        <w:tc>
          <w:tcPr>
            <w:tcW w:w="7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w:t>
            </w:r>
          </w:p>
        </w:tc>
      </w:tr>
      <w:tr w:rsidR="00793824" w:rsidRPr="00EB16E0" w:rsidTr="00EB16E0">
        <w:trPr>
          <w:trHeight w:val="242"/>
        </w:trPr>
        <w:tc>
          <w:tcPr>
            <w:tcW w:w="0" w:type="auto"/>
            <w:shd w:val="clear" w:color="auto" w:fill="auto"/>
            <w:tcMar>
              <w:top w:w="15" w:type="dxa"/>
              <w:left w:w="57" w:type="dxa"/>
              <w:bottom w:w="15" w:type="dxa"/>
              <w:right w:w="57"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P57EDAD</w:t>
            </w:r>
          </w:p>
        </w:tc>
        <w:tc>
          <w:tcPr>
            <w:tcW w:w="0" w:type="auto"/>
            <w:shd w:val="clear" w:color="auto" w:fill="auto"/>
            <w:noWrap/>
            <w:tcMar>
              <w:top w:w="15" w:type="dxa"/>
              <w:left w:w="57" w:type="dxa"/>
              <w:bottom w:w="15" w:type="dxa"/>
              <w:right w:w="57" w:type="dxa"/>
            </w:tcMar>
            <w:vAlign w:val="center"/>
            <w:hideMark/>
          </w:tcPr>
          <w:p w:rsidR="005B52F3" w:rsidRPr="00EB16E0" w:rsidRDefault="00C3779B"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&lt;--</w:t>
            </w:r>
          </w:p>
        </w:tc>
        <w:tc>
          <w:tcPr>
            <w:tcW w:w="22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Sociodemográficas</w:t>
            </w:r>
          </w:p>
        </w:tc>
        <w:tc>
          <w:tcPr>
            <w:tcW w:w="1179"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1.000</w:t>
            </w:r>
          </w:p>
        </w:tc>
        <w:tc>
          <w:tcPr>
            <w:tcW w:w="1151" w:type="dxa"/>
            <w:vAlign w:val="center"/>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.563</w:t>
            </w:r>
          </w:p>
        </w:tc>
        <w:tc>
          <w:tcPr>
            <w:tcW w:w="85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p>
        </w:tc>
        <w:tc>
          <w:tcPr>
            <w:tcW w:w="1136" w:type="dxa"/>
            <w:shd w:val="clear" w:color="auto" w:fill="auto"/>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p>
        </w:tc>
        <w:tc>
          <w:tcPr>
            <w:tcW w:w="790" w:type="dxa"/>
            <w:shd w:val="clear" w:color="auto" w:fill="auto"/>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p>
        </w:tc>
      </w:tr>
      <w:tr w:rsidR="00793824" w:rsidRPr="00EB16E0" w:rsidTr="00EB16E0">
        <w:trPr>
          <w:trHeight w:val="242"/>
        </w:trPr>
        <w:tc>
          <w:tcPr>
            <w:tcW w:w="0" w:type="auto"/>
            <w:shd w:val="clear" w:color="auto" w:fill="auto"/>
            <w:tcMar>
              <w:top w:w="15" w:type="dxa"/>
              <w:left w:w="57" w:type="dxa"/>
              <w:bottom w:w="15" w:type="dxa"/>
              <w:right w:w="57"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P59SITVIV</w:t>
            </w:r>
          </w:p>
        </w:tc>
        <w:tc>
          <w:tcPr>
            <w:tcW w:w="0" w:type="auto"/>
            <w:shd w:val="clear" w:color="auto" w:fill="auto"/>
            <w:noWrap/>
            <w:tcMar>
              <w:top w:w="15" w:type="dxa"/>
              <w:left w:w="57" w:type="dxa"/>
              <w:bottom w:w="15" w:type="dxa"/>
              <w:right w:w="57" w:type="dxa"/>
            </w:tcMar>
            <w:vAlign w:val="center"/>
            <w:hideMark/>
          </w:tcPr>
          <w:p w:rsidR="005B52F3" w:rsidRPr="00EB16E0" w:rsidRDefault="00C3779B"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&lt;--</w:t>
            </w:r>
          </w:p>
        </w:tc>
        <w:tc>
          <w:tcPr>
            <w:tcW w:w="22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Sociodemográficas</w:t>
            </w:r>
          </w:p>
        </w:tc>
        <w:tc>
          <w:tcPr>
            <w:tcW w:w="1179"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.262</w:t>
            </w:r>
          </w:p>
        </w:tc>
        <w:tc>
          <w:tcPr>
            <w:tcW w:w="1151" w:type="dxa"/>
            <w:vAlign w:val="center"/>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.275</w:t>
            </w:r>
          </w:p>
        </w:tc>
        <w:tc>
          <w:tcPr>
            <w:tcW w:w="85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.079</w:t>
            </w:r>
          </w:p>
        </w:tc>
        <w:tc>
          <w:tcPr>
            <w:tcW w:w="1136"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3.304</w:t>
            </w:r>
          </w:p>
        </w:tc>
        <w:tc>
          <w:tcPr>
            <w:tcW w:w="7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w:t>
            </w:r>
          </w:p>
        </w:tc>
      </w:tr>
      <w:tr w:rsidR="00793824" w:rsidRPr="00EB16E0" w:rsidTr="00EB16E0">
        <w:trPr>
          <w:trHeight w:val="229"/>
        </w:trPr>
        <w:tc>
          <w:tcPr>
            <w:tcW w:w="0" w:type="auto"/>
            <w:shd w:val="clear" w:color="auto" w:fill="auto"/>
            <w:tcMar>
              <w:top w:w="15" w:type="dxa"/>
              <w:left w:w="57" w:type="dxa"/>
              <w:bottom w:w="15" w:type="dxa"/>
              <w:right w:w="57"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DEPENDI</w:t>
            </w:r>
          </w:p>
        </w:tc>
        <w:tc>
          <w:tcPr>
            <w:tcW w:w="0" w:type="auto"/>
            <w:shd w:val="clear" w:color="auto" w:fill="auto"/>
            <w:noWrap/>
            <w:tcMar>
              <w:top w:w="15" w:type="dxa"/>
              <w:left w:w="57" w:type="dxa"/>
              <w:bottom w:w="15" w:type="dxa"/>
              <w:right w:w="57" w:type="dxa"/>
            </w:tcMar>
            <w:vAlign w:val="center"/>
            <w:hideMark/>
          </w:tcPr>
          <w:p w:rsidR="005B52F3" w:rsidRPr="00EB16E0" w:rsidRDefault="00C3779B"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&lt;--</w:t>
            </w:r>
          </w:p>
        </w:tc>
        <w:tc>
          <w:tcPr>
            <w:tcW w:w="22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Sociodemográficas</w:t>
            </w:r>
          </w:p>
        </w:tc>
        <w:tc>
          <w:tcPr>
            <w:tcW w:w="1179"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2.634</w:t>
            </w:r>
          </w:p>
        </w:tc>
        <w:tc>
          <w:tcPr>
            <w:tcW w:w="1151" w:type="dxa"/>
            <w:vAlign w:val="center"/>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.918</w:t>
            </w:r>
          </w:p>
        </w:tc>
        <w:tc>
          <w:tcPr>
            <w:tcW w:w="85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.438</w:t>
            </w:r>
          </w:p>
        </w:tc>
        <w:tc>
          <w:tcPr>
            <w:tcW w:w="1136"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6.017</w:t>
            </w:r>
          </w:p>
        </w:tc>
        <w:tc>
          <w:tcPr>
            <w:tcW w:w="7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w:t>
            </w:r>
          </w:p>
        </w:tc>
      </w:tr>
      <w:tr w:rsidR="00793824" w:rsidRPr="00EB16E0" w:rsidTr="00EB16E0">
        <w:trPr>
          <w:trHeight w:val="242"/>
        </w:trPr>
        <w:tc>
          <w:tcPr>
            <w:tcW w:w="0" w:type="auto"/>
            <w:shd w:val="clear" w:color="auto" w:fill="auto"/>
            <w:tcMar>
              <w:top w:w="15" w:type="dxa"/>
              <w:left w:w="57" w:type="dxa"/>
              <w:bottom w:w="15" w:type="dxa"/>
              <w:right w:w="57"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P53SEX0</w:t>
            </w:r>
          </w:p>
        </w:tc>
        <w:tc>
          <w:tcPr>
            <w:tcW w:w="0" w:type="auto"/>
            <w:shd w:val="clear" w:color="auto" w:fill="auto"/>
            <w:noWrap/>
            <w:tcMar>
              <w:top w:w="15" w:type="dxa"/>
              <w:left w:w="57" w:type="dxa"/>
              <w:bottom w:w="15" w:type="dxa"/>
              <w:right w:w="57" w:type="dxa"/>
            </w:tcMar>
            <w:vAlign w:val="center"/>
            <w:hideMark/>
          </w:tcPr>
          <w:p w:rsidR="005B52F3" w:rsidRPr="00EB16E0" w:rsidRDefault="00C3779B"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&lt;--</w:t>
            </w:r>
          </w:p>
        </w:tc>
        <w:tc>
          <w:tcPr>
            <w:tcW w:w="22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Sociodemográficas</w:t>
            </w:r>
          </w:p>
        </w:tc>
        <w:tc>
          <w:tcPr>
            <w:tcW w:w="1179"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.457</w:t>
            </w:r>
          </w:p>
        </w:tc>
        <w:tc>
          <w:tcPr>
            <w:tcW w:w="1151" w:type="dxa"/>
            <w:vAlign w:val="center"/>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.463</w:t>
            </w:r>
          </w:p>
        </w:tc>
        <w:tc>
          <w:tcPr>
            <w:tcW w:w="85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.089</w:t>
            </w:r>
          </w:p>
        </w:tc>
        <w:tc>
          <w:tcPr>
            <w:tcW w:w="1136"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5.165</w:t>
            </w:r>
          </w:p>
        </w:tc>
        <w:tc>
          <w:tcPr>
            <w:tcW w:w="7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w:t>
            </w:r>
          </w:p>
        </w:tc>
      </w:tr>
      <w:tr w:rsidR="00793824" w:rsidRPr="00EB16E0" w:rsidTr="00EB16E0">
        <w:trPr>
          <w:trHeight w:val="254"/>
        </w:trPr>
        <w:tc>
          <w:tcPr>
            <w:tcW w:w="0" w:type="auto"/>
            <w:shd w:val="clear" w:color="auto" w:fill="auto"/>
            <w:tcMar>
              <w:top w:w="15" w:type="dxa"/>
              <w:left w:w="57" w:type="dxa"/>
              <w:bottom w:w="15" w:type="dxa"/>
              <w:right w:w="57"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P54ECV</w:t>
            </w:r>
          </w:p>
        </w:tc>
        <w:tc>
          <w:tcPr>
            <w:tcW w:w="0" w:type="auto"/>
            <w:shd w:val="clear" w:color="auto" w:fill="auto"/>
            <w:noWrap/>
            <w:tcMar>
              <w:top w:w="15" w:type="dxa"/>
              <w:left w:w="57" w:type="dxa"/>
              <w:bottom w:w="15" w:type="dxa"/>
              <w:right w:w="57" w:type="dxa"/>
            </w:tcMar>
            <w:vAlign w:val="center"/>
            <w:hideMark/>
          </w:tcPr>
          <w:p w:rsidR="005B52F3" w:rsidRPr="00EB16E0" w:rsidRDefault="00C3779B"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&lt;--</w:t>
            </w:r>
          </w:p>
        </w:tc>
        <w:tc>
          <w:tcPr>
            <w:tcW w:w="22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Sociodemográficas</w:t>
            </w:r>
          </w:p>
        </w:tc>
        <w:tc>
          <w:tcPr>
            <w:tcW w:w="1179" w:type="dxa"/>
            <w:shd w:val="clear" w:color="auto" w:fill="auto"/>
            <w:noWrap/>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-.438</w:t>
            </w:r>
          </w:p>
        </w:tc>
        <w:tc>
          <w:tcPr>
            <w:tcW w:w="1151" w:type="dxa"/>
            <w:vAlign w:val="center"/>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-.475</w:t>
            </w:r>
          </w:p>
        </w:tc>
        <w:tc>
          <w:tcPr>
            <w:tcW w:w="85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.083</w:t>
            </w:r>
          </w:p>
        </w:tc>
        <w:tc>
          <w:tcPr>
            <w:tcW w:w="1136" w:type="dxa"/>
            <w:shd w:val="clear" w:color="auto" w:fill="auto"/>
            <w:noWrap/>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-5.271</w:t>
            </w:r>
          </w:p>
        </w:tc>
        <w:tc>
          <w:tcPr>
            <w:tcW w:w="790" w:type="dxa"/>
            <w:shd w:val="clear" w:color="auto" w:fill="auto"/>
            <w:tcMar>
              <w:top w:w="15" w:type="dxa"/>
              <w:left w:w="140" w:type="dxa"/>
              <w:bottom w:w="15" w:type="dxa"/>
              <w:right w:w="140" w:type="dxa"/>
            </w:tcMar>
            <w:vAlign w:val="center"/>
            <w:hideMark/>
          </w:tcPr>
          <w:p w:rsidR="005B52F3" w:rsidRPr="00EB16E0" w:rsidRDefault="005B52F3" w:rsidP="00A22D90">
            <w:pPr>
              <w:autoSpaceDE w:val="0"/>
              <w:autoSpaceDN w:val="0"/>
              <w:adjustRightInd w:val="0"/>
              <w:spacing w:after="0" w:line="240" w:lineRule="auto"/>
              <w:ind w:left="60" w:right="60"/>
              <w:jc w:val="both"/>
              <w:rPr>
                <w:rFonts w:ascii="Arial" w:hAnsi="Arial" w:cs="Arial"/>
                <w:sz w:val="20"/>
                <w:szCs w:val="20"/>
              </w:rPr>
            </w:pPr>
            <w:r w:rsidRPr="00EB16E0">
              <w:rPr>
                <w:rFonts w:ascii="Arial" w:hAnsi="Arial" w:cs="Arial"/>
                <w:sz w:val="20"/>
                <w:szCs w:val="20"/>
              </w:rPr>
              <w:t>***</w:t>
            </w:r>
          </w:p>
        </w:tc>
      </w:tr>
    </w:tbl>
    <w:p w:rsidR="005B52F3" w:rsidRPr="00C3779B" w:rsidRDefault="005B52F3" w:rsidP="00A22D90">
      <w:pPr>
        <w:spacing w:after="0" w:line="240" w:lineRule="auto"/>
        <w:jc w:val="both"/>
        <w:rPr>
          <w:rFonts w:ascii="Arial" w:hAnsi="Arial" w:cs="Arial"/>
          <w:sz w:val="20"/>
          <w:szCs w:val="20"/>
          <w:lang w:eastAsia="es-MX"/>
        </w:rPr>
      </w:pPr>
      <w:r w:rsidRPr="00C3779B">
        <w:rPr>
          <w:rFonts w:ascii="Arial" w:hAnsi="Arial" w:cs="Arial"/>
          <w:sz w:val="20"/>
          <w:szCs w:val="20"/>
          <w:lang w:eastAsia="es-MX"/>
        </w:rPr>
        <w:t xml:space="preserve"> </w:t>
      </w:r>
      <w:r w:rsidRPr="00460A04">
        <w:rPr>
          <w:rFonts w:ascii="Arial" w:hAnsi="Arial" w:cs="Arial"/>
          <w:b/>
          <w:sz w:val="16"/>
          <w:szCs w:val="20"/>
          <w:lang w:eastAsia="es-MX"/>
        </w:rPr>
        <w:t>Fuente:</w:t>
      </w:r>
      <w:r w:rsidRPr="00460A04">
        <w:rPr>
          <w:rFonts w:ascii="Arial" w:hAnsi="Arial" w:cs="Arial"/>
          <w:sz w:val="16"/>
          <w:szCs w:val="20"/>
          <w:lang w:eastAsia="es-MX"/>
        </w:rPr>
        <w:t xml:space="preserve"> Elaboración propia para efectos del </w:t>
      </w:r>
      <w:r w:rsidR="00862F91" w:rsidRPr="00460A04">
        <w:rPr>
          <w:rFonts w:ascii="Arial" w:hAnsi="Arial" w:cs="Arial"/>
          <w:sz w:val="16"/>
          <w:szCs w:val="20"/>
          <w:lang w:eastAsia="es-MX"/>
        </w:rPr>
        <w:t>presente estudio (Mejía, 2015)</w:t>
      </w:r>
    </w:p>
    <w:p w:rsidR="00C3779B" w:rsidRDefault="005B52F3" w:rsidP="00A22D90">
      <w:pPr>
        <w:autoSpaceDE w:val="0"/>
        <w:autoSpaceDN w:val="0"/>
        <w:adjustRightInd w:val="0"/>
        <w:spacing w:after="0" w:line="240" w:lineRule="auto"/>
        <w:jc w:val="both"/>
        <w:rPr>
          <w:rStyle w:val="longtext1"/>
          <w:rFonts w:ascii="Arial" w:hAnsi="Arial" w:cs="Arial"/>
          <w:sz w:val="24"/>
          <w:szCs w:val="24"/>
        </w:rPr>
      </w:pPr>
      <w:r w:rsidRPr="002509E4">
        <w:rPr>
          <w:rStyle w:val="longtext1"/>
          <w:rFonts w:ascii="Arial" w:hAnsi="Arial" w:cs="Arial"/>
          <w:sz w:val="24"/>
          <w:szCs w:val="24"/>
        </w:rPr>
        <w:t xml:space="preserve">         </w:t>
      </w:r>
    </w:p>
    <w:p w:rsidR="005B52F3" w:rsidRPr="002509E4" w:rsidRDefault="00E415E8" w:rsidP="00387DEC">
      <w:pPr>
        <w:autoSpaceDE w:val="0"/>
        <w:autoSpaceDN w:val="0"/>
        <w:adjustRightInd w:val="0"/>
        <w:spacing w:after="0" w:line="240" w:lineRule="auto"/>
        <w:ind w:firstLine="708"/>
        <w:jc w:val="both"/>
        <w:rPr>
          <w:rStyle w:val="longtext1"/>
          <w:rFonts w:ascii="Arial" w:hAnsi="Arial" w:cs="Arial"/>
          <w:sz w:val="24"/>
          <w:szCs w:val="24"/>
        </w:rPr>
      </w:pPr>
      <w:r w:rsidRPr="002509E4">
        <w:rPr>
          <w:rStyle w:val="longtext1"/>
          <w:rFonts w:ascii="Arial" w:hAnsi="Arial" w:cs="Arial"/>
          <w:sz w:val="24"/>
          <w:szCs w:val="24"/>
        </w:rPr>
        <w:t>E</w:t>
      </w:r>
      <w:r w:rsidR="005B52F3" w:rsidRPr="002509E4">
        <w:rPr>
          <w:rStyle w:val="longtext1"/>
          <w:rFonts w:ascii="Arial" w:hAnsi="Arial" w:cs="Arial"/>
          <w:sz w:val="24"/>
          <w:szCs w:val="24"/>
        </w:rPr>
        <w:t>l error de aproximación cuadrático medio (RMSEA) es .042, el límite para un ajuste aceptable se sitúa .08 para poder calificar como aceptable un modelo.  Hair et al. (2010).</w:t>
      </w:r>
    </w:p>
    <w:p w:rsidR="005B52F3" w:rsidRPr="002509E4" w:rsidRDefault="005B52F3" w:rsidP="00A22D90">
      <w:pPr>
        <w:spacing w:after="0" w:line="240" w:lineRule="auto"/>
        <w:ind w:firstLine="708"/>
        <w:jc w:val="both"/>
        <w:rPr>
          <w:rStyle w:val="hps"/>
          <w:rFonts w:ascii="Arial" w:hAnsi="Arial" w:cs="Arial"/>
          <w:sz w:val="24"/>
          <w:szCs w:val="24"/>
        </w:rPr>
      </w:pPr>
      <w:r w:rsidRPr="002509E4">
        <w:rPr>
          <w:rStyle w:val="hps"/>
          <w:rFonts w:ascii="Arial" w:hAnsi="Arial" w:cs="Arial"/>
          <w:sz w:val="24"/>
          <w:szCs w:val="24"/>
        </w:rPr>
        <w:t xml:space="preserve">Los índices incrementales de ajuste que habitualmente se utilizan. En ella se puede verificar que el indicador normal de ajuste (NFI) es .858, el coeficiente Tuker-Lewis (TLI) es .949 y el índice de comparación de ajuste (CFI) es .961. Es decir, todo apunta hacia un buen ajuste del modelo.  Se muestra que el modelo explica el 94.3% del </w:t>
      </w:r>
      <w:r w:rsidR="00E93C46" w:rsidRPr="002509E4">
        <w:rPr>
          <w:rStyle w:val="hps"/>
          <w:rFonts w:ascii="Arial" w:hAnsi="Arial" w:cs="Arial"/>
          <w:sz w:val="24"/>
          <w:szCs w:val="24"/>
        </w:rPr>
        <w:t>bienestar financiero</w:t>
      </w:r>
      <w:r w:rsidRPr="002509E4">
        <w:rPr>
          <w:rStyle w:val="hps"/>
          <w:rFonts w:ascii="Arial" w:hAnsi="Arial" w:cs="Arial"/>
          <w:sz w:val="24"/>
          <w:szCs w:val="24"/>
        </w:rPr>
        <w:t xml:space="preserve">, el 35.5% del comportamiento financiero, 15.1% de la actitud financiera, 22.6% de los </w:t>
      </w:r>
      <w:r w:rsidR="00E93C46" w:rsidRPr="002509E4">
        <w:rPr>
          <w:rStyle w:val="hps"/>
          <w:rFonts w:ascii="Arial" w:hAnsi="Arial" w:cs="Arial"/>
          <w:sz w:val="24"/>
          <w:szCs w:val="24"/>
        </w:rPr>
        <w:t>estresores</w:t>
      </w:r>
      <w:r w:rsidRPr="002509E4">
        <w:rPr>
          <w:rStyle w:val="hps"/>
          <w:rFonts w:ascii="Arial" w:hAnsi="Arial" w:cs="Arial"/>
          <w:sz w:val="24"/>
          <w:szCs w:val="24"/>
        </w:rPr>
        <w:t xml:space="preserve"> externos y el 49% de los </w:t>
      </w:r>
      <w:r w:rsidR="00E93C46" w:rsidRPr="002509E4">
        <w:rPr>
          <w:rStyle w:val="hps"/>
          <w:rFonts w:ascii="Arial" w:hAnsi="Arial" w:cs="Arial"/>
          <w:sz w:val="24"/>
          <w:szCs w:val="24"/>
        </w:rPr>
        <w:t>estresores internos</w:t>
      </w:r>
      <w:r w:rsidR="00E415E8" w:rsidRPr="002509E4">
        <w:rPr>
          <w:rStyle w:val="hps"/>
          <w:rFonts w:ascii="Arial" w:hAnsi="Arial" w:cs="Arial"/>
          <w:sz w:val="24"/>
          <w:szCs w:val="24"/>
        </w:rPr>
        <w:t>.</w:t>
      </w:r>
    </w:p>
    <w:p w:rsidR="005B52F3" w:rsidRDefault="005B52F3" w:rsidP="00A22D90">
      <w:pPr>
        <w:spacing w:after="0" w:line="240" w:lineRule="auto"/>
        <w:ind w:firstLine="709"/>
        <w:jc w:val="both"/>
        <w:rPr>
          <w:rStyle w:val="hps"/>
          <w:rFonts w:ascii="Arial" w:hAnsi="Arial" w:cs="Arial"/>
          <w:sz w:val="24"/>
          <w:szCs w:val="24"/>
        </w:rPr>
      </w:pPr>
      <w:r w:rsidRPr="002509E4">
        <w:rPr>
          <w:rFonts w:ascii="Arial" w:hAnsi="Arial" w:cs="Arial"/>
          <w:sz w:val="24"/>
          <w:szCs w:val="24"/>
        </w:rPr>
        <w:t>El coeficiente de determinación del modelo (R</w:t>
      </w:r>
      <w:r w:rsidRPr="002509E4">
        <w:rPr>
          <w:rFonts w:ascii="Arial" w:hAnsi="Arial" w:cs="Arial"/>
          <w:sz w:val="24"/>
          <w:szCs w:val="24"/>
          <w:vertAlign w:val="superscript"/>
        </w:rPr>
        <w:t>2</w:t>
      </w:r>
      <w:r w:rsidRPr="002509E4">
        <w:rPr>
          <w:rFonts w:ascii="Arial" w:hAnsi="Arial" w:cs="Arial"/>
          <w:sz w:val="24"/>
          <w:szCs w:val="24"/>
        </w:rPr>
        <w:t>), que podemos entender como la fiabilidad de la medida; l</w:t>
      </w:r>
      <w:r w:rsidRPr="002509E4">
        <w:rPr>
          <w:rStyle w:val="hps"/>
          <w:rFonts w:ascii="Arial" w:hAnsi="Arial" w:cs="Arial"/>
          <w:sz w:val="24"/>
          <w:szCs w:val="24"/>
        </w:rPr>
        <w:t xml:space="preserve">os Estresores tienen un impacto negativo de 38.6% y  </w:t>
      </w:r>
      <w:r w:rsidRPr="002509E4">
        <w:rPr>
          <w:rFonts w:ascii="Arial" w:hAnsi="Arial" w:cs="Arial"/>
          <w:sz w:val="24"/>
          <w:szCs w:val="24"/>
        </w:rPr>
        <w:t>(R</w:t>
      </w:r>
      <w:r w:rsidRPr="002509E4">
        <w:rPr>
          <w:rFonts w:ascii="Arial" w:hAnsi="Arial" w:cs="Arial"/>
          <w:sz w:val="24"/>
          <w:szCs w:val="24"/>
          <w:vertAlign w:val="superscript"/>
        </w:rPr>
        <w:t>2</w:t>
      </w:r>
      <w:r w:rsidRPr="002509E4">
        <w:rPr>
          <w:rFonts w:ascii="Arial" w:hAnsi="Arial" w:cs="Arial"/>
          <w:sz w:val="24"/>
          <w:szCs w:val="24"/>
        </w:rPr>
        <w:t xml:space="preserve">) de .15, </w:t>
      </w:r>
      <w:r w:rsidRPr="002509E4">
        <w:rPr>
          <w:rStyle w:val="hps"/>
          <w:rFonts w:ascii="Arial" w:hAnsi="Arial" w:cs="Arial"/>
          <w:sz w:val="24"/>
          <w:szCs w:val="24"/>
        </w:rPr>
        <w:t>una  sobre el bienestar financiero, lo que significa que hay eventos de la vida que afectan las finanzas de</w:t>
      </w:r>
      <w:r w:rsidR="002C0774" w:rsidRPr="002509E4">
        <w:rPr>
          <w:rStyle w:val="hps"/>
          <w:rFonts w:ascii="Arial" w:hAnsi="Arial" w:cs="Arial"/>
          <w:sz w:val="24"/>
          <w:szCs w:val="24"/>
        </w:rPr>
        <w:t xml:space="preserve"> </w:t>
      </w:r>
      <w:r w:rsidRPr="002509E4">
        <w:rPr>
          <w:rStyle w:val="hps"/>
          <w:rFonts w:ascii="Arial" w:hAnsi="Arial" w:cs="Arial"/>
          <w:sz w:val="24"/>
          <w:szCs w:val="24"/>
        </w:rPr>
        <w:t>l</w:t>
      </w:r>
      <w:r w:rsidR="002C0774" w:rsidRPr="002509E4">
        <w:rPr>
          <w:rStyle w:val="hps"/>
          <w:rFonts w:ascii="Arial" w:hAnsi="Arial" w:cs="Arial"/>
          <w:sz w:val="24"/>
          <w:szCs w:val="24"/>
        </w:rPr>
        <w:t xml:space="preserve">a persona </w:t>
      </w:r>
      <w:r w:rsidRPr="002509E4">
        <w:rPr>
          <w:rStyle w:val="hps"/>
          <w:rFonts w:ascii="Arial" w:hAnsi="Arial" w:cs="Arial"/>
          <w:sz w:val="24"/>
          <w:szCs w:val="24"/>
        </w:rPr>
        <w:t xml:space="preserve">ya que los estresores son precesores del bienestar. </w:t>
      </w:r>
      <w:r w:rsidR="00E93C46" w:rsidRPr="002509E4">
        <w:rPr>
          <w:rStyle w:val="hps"/>
          <w:rFonts w:ascii="Arial" w:hAnsi="Arial" w:cs="Arial"/>
          <w:sz w:val="24"/>
          <w:szCs w:val="24"/>
        </w:rPr>
        <w:t>L</w:t>
      </w:r>
      <w:r w:rsidRPr="002509E4">
        <w:rPr>
          <w:rStyle w:val="hps"/>
          <w:rFonts w:ascii="Arial" w:hAnsi="Arial" w:cs="Arial"/>
          <w:sz w:val="24"/>
          <w:szCs w:val="24"/>
        </w:rPr>
        <w:t xml:space="preserve">a administración financiera tiene un impacto positivo sobre el bienestar financiero de 87.8% </w:t>
      </w:r>
      <w:r w:rsidRPr="002509E4">
        <w:rPr>
          <w:rFonts w:ascii="Arial" w:hAnsi="Arial" w:cs="Arial"/>
          <w:sz w:val="24"/>
          <w:szCs w:val="24"/>
        </w:rPr>
        <w:t>(R</w:t>
      </w:r>
      <w:r w:rsidRPr="002509E4">
        <w:rPr>
          <w:rFonts w:ascii="Arial" w:hAnsi="Arial" w:cs="Arial"/>
          <w:sz w:val="24"/>
          <w:szCs w:val="24"/>
          <w:vertAlign w:val="superscript"/>
        </w:rPr>
        <w:t>2</w:t>
      </w:r>
      <w:r w:rsidRPr="002509E4">
        <w:rPr>
          <w:rFonts w:ascii="Arial" w:hAnsi="Arial" w:cs="Arial"/>
          <w:sz w:val="24"/>
          <w:szCs w:val="24"/>
        </w:rPr>
        <w:t>) de .77</w:t>
      </w:r>
      <w:r w:rsidRPr="002509E4">
        <w:rPr>
          <w:rStyle w:val="hps"/>
          <w:rFonts w:ascii="Arial" w:hAnsi="Arial" w:cs="Arial"/>
          <w:sz w:val="24"/>
          <w:szCs w:val="24"/>
        </w:rPr>
        <w:t xml:space="preserve">, los </w:t>
      </w:r>
      <w:r w:rsidR="002C0774" w:rsidRPr="002509E4">
        <w:rPr>
          <w:rStyle w:val="hps"/>
          <w:rFonts w:ascii="Arial" w:hAnsi="Arial" w:cs="Arial"/>
          <w:sz w:val="24"/>
          <w:szCs w:val="24"/>
        </w:rPr>
        <w:t>personas</w:t>
      </w:r>
      <w:r w:rsidRPr="002509E4">
        <w:rPr>
          <w:rStyle w:val="hps"/>
          <w:rFonts w:ascii="Arial" w:hAnsi="Arial" w:cs="Arial"/>
          <w:sz w:val="24"/>
          <w:szCs w:val="24"/>
        </w:rPr>
        <w:t xml:space="preserve"> que tienen una mejor actitud y mejor comportamiento del manejo de las finanzas personales, impactan en un  bienestar financiero</w:t>
      </w:r>
      <w:r w:rsidR="00EE4587" w:rsidRPr="002509E4">
        <w:rPr>
          <w:rStyle w:val="hps"/>
          <w:rFonts w:ascii="Arial" w:hAnsi="Arial" w:cs="Arial"/>
          <w:sz w:val="24"/>
          <w:szCs w:val="24"/>
        </w:rPr>
        <w:t>,</w:t>
      </w:r>
      <w:r w:rsidRPr="002509E4">
        <w:rPr>
          <w:rStyle w:val="hps"/>
          <w:rFonts w:ascii="Arial" w:hAnsi="Arial" w:cs="Arial"/>
          <w:sz w:val="24"/>
          <w:szCs w:val="24"/>
        </w:rPr>
        <w:t xml:space="preserve"> las características sociodemográficas tienen un impacto negativo de 15.5% sobre el Bienestar Financiero y  </w:t>
      </w:r>
      <w:r w:rsidRPr="002509E4">
        <w:rPr>
          <w:rFonts w:ascii="Arial" w:hAnsi="Arial" w:cs="Arial"/>
          <w:sz w:val="24"/>
          <w:szCs w:val="24"/>
        </w:rPr>
        <w:t>(R</w:t>
      </w:r>
      <w:r w:rsidRPr="002509E4">
        <w:rPr>
          <w:rFonts w:ascii="Arial" w:hAnsi="Arial" w:cs="Arial"/>
          <w:sz w:val="24"/>
          <w:szCs w:val="24"/>
          <w:vertAlign w:val="superscript"/>
        </w:rPr>
        <w:t>2</w:t>
      </w:r>
      <w:r w:rsidRPr="002509E4">
        <w:rPr>
          <w:rFonts w:ascii="Arial" w:hAnsi="Arial" w:cs="Arial"/>
          <w:sz w:val="24"/>
          <w:szCs w:val="24"/>
        </w:rPr>
        <w:t>) de .02</w:t>
      </w:r>
      <w:r w:rsidR="00E415E8" w:rsidRPr="002509E4">
        <w:rPr>
          <w:rStyle w:val="hps"/>
          <w:rFonts w:ascii="Arial" w:hAnsi="Arial" w:cs="Arial"/>
          <w:sz w:val="24"/>
          <w:szCs w:val="24"/>
        </w:rPr>
        <w:t>.</w:t>
      </w:r>
    </w:p>
    <w:p w:rsidR="00E415E8" w:rsidRPr="002509E4" w:rsidRDefault="00E415E8" w:rsidP="00A22D90">
      <w:pPr>
        <w:spacing w:after="0" w:line="240" w:lineRule="auto"/>
        <w:jc w:val="both"/>
        <w:rPr>
          <w:rStyle w:val="longtext1"/>
          <w:rFonts w:ascii="Arial" w:hAnsi="Arial" w:cs="Arial"/>
          <w:b/>
          <w:sz w:val="24"/>
          <w:szCs w:val="24"/>
        </w:rPr>
      </w:pPr>
      <w:r w:rsidRPr="002509E4">
        <w:rPr>
          <w:rStyle w:val="hps"/>
          <w:rFonts w:ascii="Arial" w:hAnsi="Arial" w:cs="Arial"/>
          <w:b/>
          <w:sz w:val="24"/>
          <w:szCs w:val="24"/>
        </w:rPr>
        <w:lastRenderedPageBreak/>
        <w:t>Comprobación de Hipótesis</w:t>
      </w:r>
    </w:p>
    <w:p w:rsidR="005B52F3" w:rsidRPr="002509E4" w:rsidRDefault="005B52F3" w:rsidP="00A22D90">
      <w:pPr>
        <w:spacing w:after="0" w:line="240" w:lineRule="auto"/>
        <w:ind w:firstLine="708"/>
        <w:jc w:val="both"/>
        <w:rPr>
          <w:rStyle w:val="longtext1"/>
          <w:rFonts w:ascii="Arial" w:hAnsi="Arial" w:cs="Arial"/>
          <w:i/>
          <w:sz w:val="24"/>
          <w:szCs w:val="24"/>
        </w:rPr>
      </w:pPr>
      <w:r w:rsidRPr="002509E4">
        <w:rPr>
          <w:rFonts w:ascii="Arial" w:hAnsi="Arial" w:cs="Arial"/>
          <w:i/>
          <w:sz w:val="24"/>
          <w:szCs w:val="24"/>
        </w:rPr>
        <w:t>Hipótesis</w:t>
      </w:r>
      <w:r w:rsidR="00BA1C6E">
        <w:rPr>
          <w:rFonts w:ascii="Arial" w:hAnsi="Arial" w:cs="Arial"/>
          <w:i/>
          <w:sz w:val="24"/>
          <w:szCs w:val="24"/>
        </w:rPr>
        <w:t xml:space="preserve"> </w:t>
      </w:r>
      <w:r w:rsidRPr="002509E4">
        <w:rPr>
          <w:rFonts w:ascii="Arial" w:hAnsi="Arial" w:cs="Arial"/>
          <w:sz w:val="24"/>
          <w:szCs w:val="24"/>
        </w:rPr>
        <w:t xml:space="preserve">H1. </w:t>
      </w:r>
      <w:r w:rsidRPr="002509E4">
        <w:rPr>
          <w:rFonts w:ascii="Arial" w:hAnsi="Arial" w:cs="Arial"/>
          <w:i/>
          <w:sz w:val="24"/>
          <w:szCs w:val="24"/>
        </w:rPr>
        <w:t xml:space="preserve"> </w:t>
      </w:r>
      <w:r w:rsidRPr="002509E4">
        <w:rPr>
          <w:rStyle w:val="hps"/>
          <w:rFonts w:ascii="Arial" w:hAnsi="Arial" w:cs="Arial"/>
          <w:sz w:val="24"/>
          <w:szCs w:val="24"/>
        </w:rPr>
        <w:t xml:space="preserve">Las </w:t>
      </w:r>
      <w:r w:rsidR="00C85B75" w:rsidRPr="002509E4">
        <w:rPr>
          <w:rStyle w:val="hps"/>
          <w:rFonts w:ascii="Arial" w:hAnsi="Arial" w:cs="Arial"/>
          <w:sz w:val="24"/>
          <w:szCs w:val="24"/>
        </w:rPr>
        <w:t xml:space="preserve">características sociodemográficas </w:t>
      </w:r>
      <w:r w:rsidRPr="002509E4">
        <w:rPr>
          <w:rStyle w:val="hps"/>
          <w:rFonts w:ascii="Arial" w:hAnsi="Arial" w:cs="Arial"/>
          <w:sz w:val="24"/>
          <w:szCs w:val="24"/>
        </w:rPr>
        <w:t>de los empleados</w:t>
      </w:r>
      <w:r w:rsidRPr="002509E4">
        <w:rPr>
          <w:rFonts w:ascii="Arial" w:hAnsi="Arial" w:cs="Arial"/>
          <w:sz w:val="24"/>
          <w:szCs w:val="24"/>
        </w:rPr>
        <w:t xml:space="preserve"> presentan una relación con el bienestar financiero</w:t>
      </w:r>
      <w:r w:rsidR="00BA1C6E">
        <w:rPr>
          <w:rFonts w:ascii="Arial" w:hAnsi="Arial" w:cs="Arial"/>
          <w:sz w:val="24"/>
          <w:szCs w:val="24"/>
        </w:rPr>
        <w:t xml:space="preserve">. </w:t>
      </w:r>
      <w:r w:rsidR="00E415E8" w:rsidRPr="002509E4">
        <w:rPr>
          <w:rStyle w:val="hps"/>
          <w:rFonts w:ascii="Arial" w:hAnsi="Arial" w:cs="Arial"/>
          <w:sz w:val="24"/>
          <w:szCs w:val="24"/>
        </w:rPr>
        <w:t>De acuerdo a los resultados del modelo, se comprueba</w:t>
      </w:r>
      <w:r w:rsidR="000350AE" w:rsidRPr="002509E4">
        <w:rPr>
          <w:rStyle w:val="hps"/>
          <w:rFonts w:ascii="Arial" w:hAnsi="Arial" w:cs="Arial"/>
          <w:sz w:val="24"/>
          <w:szCs w:val="24"/>
        </w:rPr>
        <w:t xml:space="preserve"> </w:t>
      </w:r>
      <w:r w:rsidR="00E415E8" w:rsidRPr="002509E4">
        <w:rPr>
          <w:rStyle w:val="hps"/>
          <w:rFonts w:ascii="Arial" w:hAnsi="Arial" w:cs="Arial"/>
          <w:sz w:val="24"/>
          <w:szCs w:val="24"/>
        </w:rPr>
        <w:t xml:space="preserve">la hipótesis, ya que el valor de correlación estandarizado fue de -.155  con un valor p significativo de .044. </w:t>
      </w:r>
      <w:r w:rsidR="006A713C">
        <w:rPr>
          <w:rStyle w:val="hps"/>
          <w:rFonts w:ascii="Arial" w:hAnsi="Arial" w:cs="Arial"/>
          <w:sz w:val="24"/>
          <w:szCs w:val="24"/>
        </w:rPr>
        <w:t>Tabla</w:t>
      </w:r>
      <w:r w:rsidR="00010726">
        <w:rPr>
          <w:rStyle w:val="hps"/>
          <w:rFonts w:ascii="Arial" w:hAnsi="Arial" w:cs="Arial"/>
          <w:sz w:val="24"/>
          <w:szCs w:val="24"/>
        </w:rPr>
        <w:t xml:space="preserve"> 1</w:t>
      </w:r>
      <w:r w:rsidR="00CA67FC">
        <w:rPr>
          <w:rStyle w:val="hps"/>
          <w:rFonts w:ascii="Arial" w:hAnsi="Arial" w:cs="Arial"/>
          <w:sz w:val="24"/>
          <w:szCs w:val="24"/>
        </w:rPr>
        <w:t>3</w:t>
      </w:r>
      <w:r w:rsidRPr="002509E4">
        <w:rPr>
          <w:rStyle w:val="longtext1"/>
          <w:rFonts w:ascii="Arial" w:hAnsi="Arial" w:cs="Arial"/>
          <w:sz w:val="24"/>
          <w:szCs w:val="24"/>
        </w:rPr>
        <w:t>.</w:t>
      </w:r>
    </w:p>
    <w:p w:rsidR="005B52F3" w:rsidRPr="002509E4" w:rsidRDefault="005B52F3" w:rsidP="00A22D90">
      <w:pPr>
        <w:spacing w:after="0" w:line="240" w:lineRule="auto"/>
        <w:ind w:firstLine="720"/>
        <w:jc w:val="both"/>
        <w:rPr>
          <w:rStyle w:val="hps"/>
          <w:rFonts w:ascii="Arial" w:hAnsi="Arial" w:cs="Arial"/>
          <w:sz w:val="24"/>
          <w:szCs w:val="24"/>
        </w:rPr>
      </w:pPr>
      <w:r w:rsidRPr="002509E4">
        <w:rPr>
          <w:rFonts w:ascii="Arial" w:hAnsi="Arial" w:cs="Arial"/>
          <w:i/>
          <w:sz w:val="24"/>
          <w:szCs w:val="24"/>
        </w:rPr>
        <w:t xml:space="preserve">     Hipótesis</w:t>
      </w:r>
      <w:r w:rsidR="00BA1C6E">
        <w:rPr>
          <w:rFonts w:ascii="Arial" w:hAnsi="Arial" w:cs="Arial"/>
          <w:i/>
          <w:sz w:val="24"/>
          <w:szCs w:val="24"/>
        </w:rPr>
        <w:t xml:space="preserve"> </w:t>
      </w:r>
      <w:r w:rsidRPr="002509E4">
        <w:rPr>
          <w:rFonts w:ascii="Arial" w:hAnsi="Arial" w:cs="Arial"/>
          <w:sz w:val="24"/>
          <w:szCs w:val="24"/>
        </w:rPr>
        <w:t xml:space="preserve"> H2. </w:t>
      </w:r>
      <w:r w:rsidRPr="002509E4">
        <w:rPr>
          <w:rStyle w:val="hps"/>
          <w:rFonts w:ascii="Arial" w:hAnsi="Arial" w:cs="Arial"/>
          <w:sz w:val="24"/>
          <w:szCs w:val="24"/>
        </w:rPr>
        <w:t xml:space="preserve">La hipótesis dos busca comprobar si los </w:t>
      </w:r>
      <w:r w:rsidR="00C85B75" w:rsidRPr="002509E4">
        <w:rPr>
          <w:rStyle w:val="hps"/>
          <w:rFonts w:ascii="Arial" w:hAnsi="Arial" w:cs="Arial"/>
          <w:sz w:val="24"/>
          <w:szCs w:val="24"/>
        </w:rPr>
        <w:t>estresores financieros internos y externos de los empleados, presentan una relación con el bienestar financiero</w:t>
      </w:r>
      <w:r w:rsidRPr="002509E4">
        <w:rPr>
          <w:rStyle w:val="hps"/>
          <w:rFonts w:ascii="Arial" w:hAnsi="Arial" w:cs="Arial"/>
          <w:sz w:val="24"/>
          <w:szCs w:val="24"/>
        </w:rPr>
        <w:t xml:space="preserve">. De acuerdo a los resultados del modelo, se comprueba la hipótesis, ya que el valor de correlación estandarizado fue de -.386 con un valor p significativo de .002.  </w:t>
      </w:r>
      <w:r w:rsidR="006A713C">
        <w:rPr>
          <w:rStyle w:val="hps"/>
          <w:rFonts w:ascii="Arial" w:hAnsi="Arial" w:cs="Arial"/>
          <w:sz w:val="24"/>
          <w:szCs w:val="24"/>
        </w:rPr>
        <w:t>Tabla</w:t>
      </w:r>
      <w:r w:rsidR="00010726">
        <w:rPr>
          <w:rStyle w:val="hps"/>
          <w:rFonts w:ascii="Arial" w:hAnsi="Arial" w:cs="Arial"/>
          <w:sz w:val="24"/>
          <w:szCs w:val="24"/>
        </w:rPr>
        <w:t xml:space="preserve"> 1</w:t>
      </w:r>
      <w:r w:rsidR="00CA67FC">
        <w:rPr>
          <w:rStyle w:val="hps"/>
          <w:rFonts w:ascii="Arial" w:hAnsi="Arial" w:cs="Arial"/>
          <w:sz w:val="24"/>
          <w:szCs w:val="24"/>
        </w:rPr>
        <w:t>3</w:t>
      </w:r>
      <w:r w:rsidR="00010726" w:rsidRPr="002509E4">
        <w:rPr>
          <w:rStyle w:val="longtext1"/>
          <w:rFonts w:ascii="Arial" w:hAnsi="Arial" w:cs="Arial"/>
          <w:sz w:val="24"/>
          <w:szCs w:val="24"/>
        </w:rPr>
        <w:t>.</w:t>
      </w:r>
    </w:p>
    <w:p w:rsidR="00010726" w:rsidRDefault="005B52F3" w:rsidP="00010726">
      <w:pPr>
        <w:tabs>
          <w:tab w:val="left" w:pos="0"/>
        </w:tabs>
        <w:spacing w:after="0" w:line="240" w:lineRule="auto"/>
        <w:jc w:val="both"/>
        <w:rPr>
          <w:rStyle w:val="longtext1"/>
          <w:rFonts w:ascii="Arial" w:hAnsi="Arial" w:cs="Arial"/>
          <w:sz w:val="24"/>
          <w:szCs w:val="24"/>
        </w:rPr>
      </w:pPr>
      <w:r w:rsidRPr="002509E4">
        <w:rPr>
          <w:rFonts w:ascii="Arial" w:hAnsi="Arial" w:cs="Arial"/>
          <w:i/>
          <w:sz w:val="24"/>
          <w:szCs w:val="24"/>
        </w:rPr>
        <w:tab/>
        <w:t xml:space="preserve">Hipótesis H3. </w:t>
      </w:r>
      <w:r w:rsidRPr="002509E4">
        <w:rPr>
          <w:rStyle w:val="hps"/>
          <w:rFonts w:ascii="Arial" w:hAnsi="Arial" w:cs="Arial"/>
          <w:sz w:val="24"/>
          <w:szCs w:val="24"/>
        </w:rPr>
        <w:t xml:space="preserve">La hipótesis tres busca comprobar si la </w:t>
      </w:r>
      <w:r w:rsidR="00896F8F" w:rsidRPr="002509E4">
        <w:rPr>
          <w:rStyle w:val="hps"/>
          <w:rFonts w:ascii="Arial" w:hAnsi="Arial" w:cs="Arial"/>
          <w:sz w:val="24"/>
          <w:szCs w:val="24"/>
        </w:rPr>
        <w:t xml:space="preserve">administración financiera  </w:t>
      </w:r>
      <w:r w:rsidRPr="002509E4">
        <w:rPr>
          <w:rStyle w:val="hps"/>
          <w:rFonts w:ascii="Arial" w:hAnsi="Arial" w:cs="Arial"/>
          <w:sz w:val="24"/>
          <w:szCs w:val="24"/>
        </w:rPr>
        <w:t xml:space="preserve">es un predictor de </w:t>
      </w:r>
      <w:r w:rsidRPr="002509E4">
        <w:rPr>
          <w:rFonts w:ascii="Arial" w:hAnsi="Arial" w:cs="Arial"/>
          <w:sz w:val="24"/>
          <w:szCs w:val="24"/>
        </w:rPr>
        <w:t xml:space="preserve"> </w:t>
      </w:r>
      <w:r w:rsidR="00C85B75" w:rsidRPr="002509E4">
        <w:rPr>
          <w:rFonts w:ascii="Arial" w:hAnsi="Arial" w:cs="Arial"/>
          <w:sz w:val="24"/>
          <w:szCs w:val="24"/>
        </w:rPr>
        <w:t>bienestar financiero</w:t>
      </w:r>
      <w:r w:rsidR="00BA1C6E">
        <w:rPr>
          <w:rFonts w:ascii="Arial" w:hAnsi="Arial" w:cs="Arial"/>
          <w:sz w:val="24"/>
          <w:szCs w:val="24"/>
        </w:rPr>
        <w:t xml:space="preserve">. </w:t>
      </w:r>
      <w:r w:rsidRPr="002509E4">
        <w:rPr>
          <w:rStyle w:val="hps"/>
          <w:rFonts w:ascii="Arial" w:hAnsi="Arial" w:cs="Arial"/>
          <w:sz w:val="24"/>
          <w:szCs w:val="24"/>
        </w:rPr>
        <w:t>De acuerdo a los resul</w:t>
      </w:r>
      <w:r w:rsidR="00C85B75" w:rsidRPr="002509E4">
        <w:rPr>
          <w:rStyle w:val="hps"/>
          <w:rFonts w:ascii="Arial" w:hAnsi="Arial" w:cs="Arial"/>
          <w:sz w:val="24"/>
          <w:szCs w:val="24"/>
        </w:rPr>
        <w:t xml:space="preserve">tados del modelo, se comprueba </w:t>
      </w:r>
      <w:r w:rsidRPr="002509E4">
        <w:rPr>
          <w:rStyle w:val="hps"/>
          <w:rFonts w:ascii="Arial" w:hAnsi="Arial" w:cs="Arial"/>
          <w:sz w:val="24"/>
          <w:szCs w:val="24"/>
        </w:rPr>
        <w:t xml:space="preserve">que la hipótesis </w:t>
      </w:r>
      <w:r w:rsidR="00C85B75" w:rsidRPr="002509E4">
        <w:rPr>
          <w:rStyle w:val="hps"/>
          <w:rFonts w:ascii="Arial" w:hAnsi="Arial" w:cs="Arial"/>
          <w:sz w:val="24"/>
          <w:szCs w:val="24"/>
        </w:rPr>
        <w:t xml:space="preserve">administración financiera </w:t>
      </w:r>
      <w:r w:rsidRPr="002509E4">
        <w:rPr>
          <w:rStyle w:val="hps"/>
          <w:rFonts w:ascii="Arial" w:hAnsi="Arial" w:cs="Arial"/>
          <w:sz w:val="24"/>
          <w:szCs w:val="24"/>
        </w:rPr>
        <w:t xml:space="preserve">tiene una relación con el </w:t>
      </w:r>
      <w:r w:rsidR="00C85B75" w:rsidRPr="002509E4">
        <w:rPr>
          <w:rStyle w:val="hps"/>
          <w:rFonts w:ascii="Arial" w:hAnsi="Arial" w:cs="Arial"/>
          <w:sz w:val="24"/>
          <w:szCs w:val="24"/>
        </w:rPr>
        <w:t>bienestar financiero</w:t>
      </w:r>
      <w:r w:rsidRPr="002509E4">
        <w:rPr>
          <w:rStyle w:val="hps"/>
          <w:rFonts w:ascii="Arial" w:hAnsi="Arial" w:cs="Arial"/>
          <w:sz w:val="24"/>
          <w:szCs w:val="24"/>
        </w:rPr>
        <w:t xml:space="preserve">, ya que el valor de correlación estandarizado fue de .878 con un valor p significativo de 0.002. </w:t>
      </w:r>
      <w:r w:rsidR="006A713C">
        <w:rPr>
          <w:rStyle w:val="hps"/>
          <w:rFonts w:ascii="Arial" w:hAnsi="Arial" w:cs="Arial"/>
          <w:sz w:val="24"/>
          <w:szCs w:val="24"/>
        </w:rPr>
        <w:t>Tabla</w:t>
      </w:r>
      <w:r w:rsidR="00010726">
        <w:rPr>
          <w:rStyle w:val="hps"/>
          <w:rFonts w:ascii="Arial" w:hAnsi="Arial" w:cs="Arial"/>
          <w:sz w:val="24"/>
          <w:szCs w:val="24"/>
        </w:rPr>
        <w:t xml:space="preserve"> 1</w:t>
      </w:r>
      <w:r w:rsidR="00CA67FC">
        <w:rPr>
          <w:rStyle w:val="hps"/>
          <w:rFonts w:ascii="Arial" w:hAnsi="Arial" w:cs="Arial"/>
          <w:sz w:val="24"/>
          <w:szCs w:val="24"/>
        </w:rPr>
        <w:t>3</w:t>
      </w:r>
      <w:bookmarkStart w:id="37" w:name="_GoBack"/>
      <w:bookmarkEnd w:id="37"/>
      <w:r w:rsidR="00010726" w:rsidRPr="002509E4">
        <w:rPr>
          <w:rStyle w:val="longtext1"/>
          <w:rFonts w:ascii="Arial" w:hAnsi="Arial" w:cs="Arial"/>
          <w:sz w:val="24"/>
          <w:szCs w:val="24"/>
        </w:rPr>
        <w:t>.</w:t>
      </w:r>
      <w:bookmarkStart w:id="38" w:name="_Toc426637336"/>
    </w:p>
    <w:p w:rsidR="00EB16E0" w:rsidRDefault="00EB16E0" w:rsidP="00010726">
      <w:pPr>
        <w:tabs>
          <w:tab w:val="left" w:pos="0"/>
        </w:tabs>
        <w:spacing w:after="0" w:line="240" w:lineRule="auto"/>
        <w:jc w:val="both"/>
        <w:rPr>
          <w:rFonts w:ascii="Arial" w:hAnsi="Arial" w:cs="Arial"/>
          <w:b/>
        </w:rPr>
      </w:pPr>
    </w:p>
    <w:p w:rsidR="004A64B4" w:rsidRPr="00010726" w:rsidRDefault="004A64B4" w:rsidP="00010726">
      <w:pPr>
        <w:tabs>
          <w:tab w:val="left" w:pos="0"/>
        </w:tabs>
        <w:spacing w:after="0" w:line="240" w:lineRule="auto"/>
        <w:jc w:val="both"/>
        <w:rPr>
          <w:rFonts w:ascii="Arial" w:hAnsi="Arial" w:cs="Arial"/>
          <w:sz w:val="24"/>
          <w:szCs w:val="24"/>
        </w:rPr>
      </w:pPr>
      <w:r w:rsidRPr="00010726">
        <w:rPr>
          <w:rFonts w:ascii="Arial" w:hAnsi="Arial" w:cs="Arial"/>
          <w:b/>
        </w:rPr>
        <w:t>Conclusiones</w:t>
      </w:r>
      <w:bookmarkEnd w:id="38"/>
    </w:p>
    <w:p w:rsidR="00FB5742" w:rsidRPr="002509E4" w:rsidRDefault="00FB5742" w:rsidP="00A22D90">
      <w:pPr>
        <w:spacing w:after="0" w:line="240" w:lineRule="auto"/>
        <w:ind w:firstLine="708"/>
        <w:jc w:val="both"/>
        <w:rPr>
          <w:rFonts w:ascii="Arial" w:hAnsi="Arial" w:cs="Arial"/>
          <w:sz w:val="24"/>
          <w:szCs w:val="24"/>
        </w:rPr>
      </w:pPr>
      <w:r w:rsidRPr="002509E4">
        <w:rPr>
          <w:rFonts w:ascii="Arial" w:hAnsi="Arial" w:cs="Arial"/>
          <w:sz w:val="24"/>
          <w:szCs w:val="24"/>
        </w:rPr>
        <w:t xml:space="preserve">En esta investigación se relacionaron las variables de bienestar financiero, </w:t>
      </w:r>
      <w:r w:rsidR="00C85B75" w:rsidRPr="002509E4">
        <w:rPr>
          <w:rFonts w:ascii="Arial" w:hAnsi="Arial" w:cs="Arial"/>
          <w:sz w:val="24"/>
          <w:szCs w:val="24"/>
        </w:rPr>
        <w:t>administración financiera o capacidades financieras</w:t>
      </w:r>
      <w:r w:rsidR="00E679F9" w:rsidRPr="002509E4">
        <w:rPr>
          <w:rFonts w:ascii="Arial" w:hAnsi="Arial" w:cs="Arial"/>
          <w:sz w:val="24"/>
          <w:szCs w:val="24"/>
        </w:rPr>
        <w:t xml:space="preserve"> (</w:t>
      </w:r>
      <w:r w:rsidRPr="002509E4">
        <w:rPr>
          <w:rFonts w:ascii="Arial" w:hAnsi="Arial" w:cs="Arial"/>
          <w:sz w:val="24"/>
          <w:szCs w:val="24"/>
        </w:rPr>
        <w:t>comportamiento, actitudes y conocimiento financiero</w:t>
      </w:r>
      <w:r w:rsidR="00E679F9" w:rsidRPr="002509E4">
        <w:rPr>
          <w:rFonts w:ascii="Arial" w:hAnsi="Arial" w:cs="Arial"/>
          <w:sz w:val="24"/>
          <w:szCs w:val="24"/>
        </w:rPr>
        <w:t xml:space="preserve">), </w:t>
      </w:r>
      <w:r w:rsidRPr="002509E4">
        <w:rPr>
          <w:rFonts w:ascii="Arial" w:hAnsi="Arial" w:cs="Arial"/>
          <w:sz w:val="24"/>
          <w:szCs w:val="24"/>
        </w:rPr>
        <w:t>estresores financieros internos y externos.  Este modelo explica el 95.2% del bienestar financiero, el 29.1% del comportamiento financiero, el 18.4% de la actitud financiera, el 26.3% de los estresores externos, el 42.3% de los estresores internos</w:t>
      </w:r>
      <w:r w:rsidR="00E679F9" w:rsidRPr="002509E4">
        <w:rPr>
          <w:rFonts w:ascii="Arial" w:hAnsi="Arial" w:cs="Arial"/>
          <w:sz w:val="24"/>
          <w:szCs w:val="24"/>
        </w:rPr>
        <w:t>.</w:t>
      </w:r>
      <w:r w:rsidRPr="002509E4">
        <w:rPr>
          <w:rFonts w:ascii="Arial" w:hAnsi="Arial" w:cs="Arial"/>
          <w:sz w:val="24"/>
          <w:szCs w:val="24"/>
        </w:rPr>
        <w:t xml:space="preserve">  </w:t>
      </w:r>
    </w:p>
    <w:p w:rsidR="00FB5742" w:rsidRPr="002509E4" w:rsidRDefault="00FB5742" w:rsidP="00A22D90">
      <w:pPr>
        <w:spacing w:after="0" w:line="240" w:lineRule="auto"/>
        <w:ind w:firstLine="708"/>
        <w:jc w:val="both"/>
        <w:rPr>
          <w:rFonts w:ascii="Arial" w:hAnsi="Arial" w:cs="Arial"/>
          <w:sz w:val="24"/>
          <w:szCs w:val="24"/>
        </w:rPr>
      </w:pPr>
      <w:r w:rsidRPr="002509E4">
        <w:rPr>
          <w:rFonts w:ascii="Arial" w:hAnsi="Arial" w:cs="Arial"/>
          <w:sz w:val="24"/>
          <w:szCs w:val="24"/>
        </w:rPr>
        <w:t xml:space="preserve">Se comprueba la hipótesis de que los estresores financieros tienen una relación con el bienestar financiero. Los estresores externos significativos: “cancelaron mi préstamo hipotecario” y ”¿ha experimentado la separación o divorcio de su conyugue/pareja?, el único estresor interno significativo fue: “Mi salario fue embargado (mi pago fue retenido)”, también se confirma que  tienen un impacto negativo de 45.6%, sobre el bienestar financiero, lo que significa que hay eventos de la vida que afectan las finanzas </w:t>
      </w:r>
      <w:r w:rsidR="002C0774" w:rsidRPr="002509E4">
        <w:rPr>
          <w:rFonts w:ascii="Arial" w:hAnsi="Arial" w:cs="Arial"/>
          <w:sz w:val="24"/>
          <w:szCs w:val="24"/>
        </w:rPr>
        <w:t>de la persona</w:t>
      </w:r>
      <w:r w:rsidRPr="002509E4">
        <w:rPr>
          <w:rFonts w:ascii="Arial" w:hAnsi="Arial" w:cs="Arial"/>
          <w:sz w:val="24"/>
          <w:szCs w:val="24"/>
        </w:rPr>
        <w:t xml:space="preserve">. Williams (1982) identificó los problemas financieros como resultado de los cambios inesperados que requieren una reevaluación de la utilización de los recursos. En este sentido, </w:t>
      </w:r>
      <w:r w:rsidR="002C0774" w:rsidRPr="002509E4">
        <w:rPr>
          <w:rFonts w:ascii="Arial" w:hAnsi="Arial" w:cs="Arial"/>
          <w:sz w:val="24"/>
          <w:szCs w:val="24"/>
        </w:rPr>
        <w:t xml:space="preserve">una persona </w:t>
      </w:r>
      <w:r w:rsidRPr="002509E4">
        <w:rPr>
          <w:rFonts w:ascii="Arial" w:hAnsi="Arial" w:cs="Arial"/>
          <w:sz w:val="24"/>
          <w:szCs w:val="24"/>
        </w:rPr>
        <w:t>puede ver afectada sus finanzas después de enfrentar una separación o divorcio porque una de las consecuencias es que su salario sea embargado para el pago de manutención a la familia.</w:t>
      </w:r>
    </w:p>
    <w:p w:rsidR="00FB5742" w:rsidRPr="002509E4" w:rsidRDefault="00FB5742" w:rsidP="00A22D90">
      <w:pPr>
        <w:spacing w:after="0" w:line="240" w:lineRule="auto"/>
        <w:ind w:firstLine="708"/>
        <w:jc w:val="both"/>
        <w:rPr>
          <w:rFonts w:ascii="Arial" w:hAnsi="Arial" w:cs="Arial"/>
          <w:sz w:val="24"/>
          <w:szCs w:val="24"/>
        </w:rPr>
      </w:pPr>
      <w:r w:rsidRPr="002509E4">
        <w:rPr>
          <w:rFonts w:ascii="Arial" w:hAnsi="Arial" w:cs="Arial"/>
          <w:sz w:val="24"/>
          <w:szCs w:val="24"/>
        </w:rPr>
        <w:t xml:space="preserve">De acuerdo a los resultados del modelo, se comprueba la hipótesis  que señala que la administración financiera, tiene una relación positiva significativa con el bienestar financiero. La administración financiera tiene un impacto sobre el bienestar financiero de 86.2%, lo que significa que aquellos </w:t>
      </w:r>
      <w:r w:rsidR="002C0774" w:rsidRPr="002509E4">
        <w:rPr>
          <w:rFonts w:ascii="Arial" w:hAnsi="Arial" w:cs="Arial"/>
          <w:sz w:val="24"/>
          <w:szCs w:val="24"/>
        </w:rPr>
        <w:t>personas</w:t>
      </w:r>
      <w:r w:rsidRPr="002509E4">
        <w:rPr>
          <w:rFonts w:ascii="Arial" w:hAnsi="Arial" w:cs="Arial"/>
          <w:sz w:val="24"/>
          <w:szCs w:val="24"/>
        </w:rPr>
        <w:t xml:space="preserve"> que tienen una mejor actitud y mejor comportamiento del manejo de las finanzas personales tienen un mejor bienestar financiero, estos resultados coinciden con las aportaciones de  Kim (2000),  quién señala  que  actitudes financieras más positivas y mejor conocimiento financiero se asociaron con mayores niveles de bienestar financiero y los  investigadores que han sugerido que el bienestar financiero es el resultado de la administración financiera (Fitzsimmons </w:t>
      </w:r>
      <w:r w:rsidR="00F25B97" w:rsidRPr="002509E4">
        <w:rPr>
          <w:rFonts w:ascii="Arial" w:hAnsi="Arial" w:cs="Arial"/>
          <w:sz w:val="24"/>
          <w:szCs w:val="24"/>
        </w:rPr>
        <w:t>y</w:t>
      </w:r>
      <w:r w:rsidRPr="002509E4">
        <w:rPr>
          <w:rFonts w:ascii="Arial" w:hAnsi="Arial" w:cs="Arial"/>
          <w:sz w:val="24"/>
          <w:szCs w:val="24"/>
        </w:rPr>
        <w:t xml:space="preserve"> Leach, 1994) y que las prácticas de administración financiera son esenciales para el bienestar financiero (Fitzsimmons </w:t>
      </w:r>
      <w:r w:rsidR="00F25B97" w:rsidRPr="002509E4">
        <w:rPr>
          <w:rFonts w:ascii="Arial" w:hAnsi="Arial" w:cs="Arial"/>
          <w:sz w:val="24"/>
          <w:szCs w:val="24"/>
        </w:rPr>
        <w:t>y</w:t>
      </w:r>
      <w:r w:rsidRPr="002509E4">
        <w:rPr>
          <w:rFonts w:ascii="Arial" w:hAnsi="Arial" w:cs="Arial"/>
          <w:sz w:val="24"/>
          <w:szCs w:val="24"/>
        </w:rPr>
        <w:t xml:space="preserve"> Leach, 1994); las actitudes hacia la administración financiera influyen en el bienestar financiero; el conocimiento </w:t>
      </w:r>
      <w:r w:rsidRPr="002509E4">
        <w:rPr>
          <w:rFonts w:ascii="Arial" w:hAnsi="Arial" w:cs="Arial"/>
          <w:sz w:val="24"/>
          <w:szCs w:val="24"/>
        </w:rPr>
        <w:lastRenderedPageBreak/>
        <w:t xml:space="preserve">financiero está relacionado con la satisfacción financiera (Hira, Fanslow </w:t>
      </w:r>
      <w:r w:rsidR="00F25B97" w:rsidRPr="002509E4">
        <w:rPr>
          <w:rFonts w:ascii="Arial" w:hAnsi="Arial" w:cs="Arial"/>
          <w:sz w:val="24"/>
          <w:szCs w:val="24"/>
        </w:rPr>
        <w:t>y</w:t>
      </w:r>
      <w:r w:rsidRPr="002509E4">
        <w:rPr>
          <w:rFonts w:ascii="Arial" w:hAnsi="Arial" w:cs="Arial"/>
          <w:sz w:val="24"/>
          <w:szCs w:val="24"/>
        </w:rPr>
        <w:t xml:space="preserve"> Vogelsang, 1992</w:t>
      </w:r>
      <w:r w:rsidR="00F25B97" w:rsidRPr="002509E4">
        <w:rPr>
          <w:rFonts w:ascii="Arial" w:hAnsi="Arial" w:cs="Arial"/>
          <w:sz w:val="24"/>
          <w:szCs w:val="24"/>
        </w:rPr>
        <w:t>).</w:t>
      </w:r>
      <w:r w:rsidRPr="002509E4">
        <w:rPr>
          <w:rFonts w:ascii="Arial" w:hAnsi="Arial" w:cs="Arial"/>
          <w:sz w:val="24"/>
          <w:szCs w:val="24"/>
        </w:rPr>
        <w:t xml:space="preserve">  </w:t>
      </w:r>
    </w:p>
    <w:p w:rsidR="00C13177" w:rsidRDefault="00C13177" w:rsidP="00A22D90">
      <w:pPr>
        <w:pStyle w:val="Ttulo1"/>
        <w:spacing w:before="0" w:line="240" w:lineRule="auto"/>
        <w:rPr>
          <w:rFonts w:ascii="Arial" w:hAnsi="Arial" w:cs="Arial"/>
          <w:color w:val="auto"/>
          <w:sz w:val="24"/>
          <w:szCs w:val="24"/>
        </w:rPr>
      </w:pPr>
      <w:bookmarkStart w:id="39" w:name="_Toc426643063"/>
      <w:bookmarkStart w:id="40" w:name="_Toc426643123"/>
      <w:bookmarkStart w:id="41" w:name="_Toc427075534"/>
    </w:p>
    <w:p w:rsidR="00FE0AF1" w:rsidRPr="002509E4" w:rsidRDefault="00FE0AF1" w:rsidP="00A22D90">
      <w:pPr>
        <w:pStyle w:val="Ttulo1"/>
        <w:spacing w:before="0" w:line="240" w:lineRule="auto"/>
        <w:rPr>
          <w:rFonts w:ascii="Arial" w:hAnsi="Arial" w:cs="Arial"/>
          <w:color w:val="auto"/>
          <w:sz w:val="24"/>
          <w:szCs w:val="24"/>
        </w:rPr>
      </w:pPr>
      <w:r w:rsidRPr="002509E4">
        <w:rPr>
          <w:rFonts w:ascii="Arial" w:hAnsi="Arial" w:cs="Arial"/>
          <w:color w:val="auto"/>
          <w:sz w:val="24"/>
          <w:szCs w:val="24"/>
        </w:rPr>
        <w:t>Referencias</w:t>
      </w:r>
      <w:bookmarkEnd w:id="39"/>
      <w:bookmarkEnd w:id="40"/>
      <w:bookmarkEnd w:id="41"/>
      <w:r w:rsidRPr="002509E4">
        <w:rPr>
          <w:rFonts w:ascii="Arial" w:hAnsi="Arial" w:cs="Arial"/>
          <w:color w:val="auto"/>
          <w:sz w:val="24"/>
          <w:szCs w:val="24"/>
        </w:rPr>
        <w:t xml:space="preserve">  </w:t>
      </w:r>
    </w:p>
    <w:p w:rsidR="0035510C" w:rsidRPr="002509E4" w:rsidRDefault="0035510C" w:rsidP="00A22D90">
      <w:pPr>
        <w:spacing w:after="0" w:line="240" w:lineRule="auto"/>
        <w:ind w:left="567" w:hanging="567"/>
        <w:jc w:val="both"/>
        <w:rPr>
          <w:rFonts w:ascii="Arial" w:hAnsi="Arial" w:cs="Arial"/>
          <w:sz w:val="24"/>
          <w:szCs w:val="24"/>
          <w:shd w:val="clear" w:color="auto" w:fill="FFFFFF"/>
          <w:lang w:val="en-US"/>
        </w:rPr>
      </w:pPr>
      <w:r w:rsidRPr="002509E4">
        <w:rPr>
          <w:rFonts w:ascii="Arial" w:hAnsi="Arial" w:cs="Arial"/>
          <w:sz w:val="24"/>
          <w:szCs w:val="24"/>
          <w:shd w:val="clear" w:color="auto" w:fill="FFFFFF"/>
        </w:rPr>
        <w:t xml:space="preserve">Ajzen, I., </w:t>
      </w:r>
      <w:r w:rsidR="009A5200" w:rsidRPr="002509E4">
        <w:rPr>
          <w:rFonts w:ascii="Arial" w:hAnsi="Arial" w:cs="Arial"/>
          <w:sz w:val="24"/>
          <w:szCs w:val="24"/>
          <w:shd w:val="clear" w:color="auto" w:fill="FFFFFF"/>
        </w:rPr>
        <w:t>y</w:t>
      </w:r>
      <w:r w:rsidRPr="002509E4">
        <w:rPr>
          <w:rFonts w:ascii="Arial" w:hAnsi="Arial" w:cs="Arial"/>
          <w:sz w:val="24"/>
          <w:szCs w:val="24"/>
          <w:shd w:val="clear" w:color="auto" w:fill="FFFFFF"/>
        </w:rPr>
        <w:t xml:space="preserve"> Fishbein, M. (1980). </w:t>
      </w:r>
      <w:r w:rsidRPr="002509E4">
        <w:rPr>
          <w:rFonts w:ascii="Arial" w:hAnsi="Arial" w:cs="Arial"/>
          <w:i/>
          <w:sz w:val="24"/>
          <w:szCs w:val="24"/>
          <w:shd w:val="clear" w:color="auto" w:fill="FFFFFF"/>
          <w:lang w:val="en-US"/>
        </w:rPr>
        <w:t xml:space="preserve">Understanding attitudes and predicting social behavior. </w:t>
      </w:r>
      <w:r w:rsidRPr="002509E4">
        <w:rPr>
          <w:rFonts w:ascii="Arial" w:hAnsi="Arial" w:cs="Arial"/>
          <w:sz w:val="24"/>
          <w:szCs w:val="24"/>
          <w:shd w:val="clear" w:color="auto" w:fill="FFFFFF"/>
          <w:lang w:val="en-US"/>
        </w:rPr>
        <w:t>Englewood Cliffs</w:t>
      </w:r>
      <w:r w:rsidRPr="002509E4">
        <w:rPr>
          <w:rFonts w:ascii="Arial" w:hAnsi="Arial" w:cs="Arial"/>
          <w:i/>
          <w:sz w:val="24"/>
          <w:szCs w:val="24"/>
          <w:shd w:val="clear" w:color="auto" w:fill="FFFFFF"/>
          <w:lang w:val="en-US"/>
        </w:rPr>
        <w:t>,</w:t>
      </w:r>
      <w:r w:rsidRPr="002509E4">
        <w:rPr>
          <w:rFonts w:ascii="Arial" w:hAnsi="Arial" w:cs="Arial"/>
          <w:sz w:val="24"/>
          <w:szCs w:val="24"/>
          <w:shd w:val="clear" w:color="auto" w:fill="FFFFFF"/>
          <w:lang w:val="en-US"/>
        </w:rPr>
        <w:t xml:space="preserve"> NJ: Prentice-Hall.</w:t>
      </w:r>
    </w:p>
    <w:p w:rsidR="0035510C" w:rsidRPr="002509E4" w:rsidRDefault="0035510C" w:rsidP="00A22D90">
      <w:pPr>
        <w:spacing w:after="0" w:line="240" w:lineRule="auto"/>
        <w:ind w:left="567" w:hanging="567"/>
        <w:jc w:val="both"/>
        <w:rPr>
          <w:rFonts w:ascii="Arial" w:hAnsi="Arial" w:cs="Arial"/>
          <w:sz w:val="24"/>
          <w:szCs w:val="24"/>
          <w:shd w:val="clear" w:color="auto" w:fill="FFFFFF"/>
          <w:lang w:val="en-US"/>
        </w:rPr>
      </w:pPr>
      <w:r w:rsidRPr="002509E4">
        <w:rPr>
          <w:rFonts w:ascii="Arial" w:hAnsi="Arial" w:cs="Arial"/>
          <w:sz w:val="24"/>
          <w:szCs w:val="24"/>
          <w:shd w:val="clear" w:color="auto" w:fill="FFFFFF"/>
          <w:lang w:val="en-US"/>
        </w:rPr>
        <w:t xml:space="preserve">Bagwell, D. C. (2000). </w:t>
      </w:r>
      <w:r w:rsidRPr="002509E4">
        <w:rPr>
          <w:rFonts w:ascii="Arial" w:hAnsi="Arial" w:cs="Arial"/>
          <w:i/>
          <w:sz w:val="24"/>
          <w:szCs w:val="24"/>
          <w:shd w:val="clear" w:color="auto" w:fill="FFFFFF"/>
          <w:lang w:val="en-US"/>
        </w:rPr>
        <w:t>Work And Personal Financial Outcomes Of Credit Counseling Clients.</w:t>
      </w:r>
      <w:r w:rsidRPr="002509E4">
        <w:rPr>
          <w:rFonts w:ascii="Arial" w:hAnsi="Arial" w:cs="Arial"/>
          <w:sz w:val="24"/>
          <w:szCs w:val="24"/>
          <w:shd w:val="clear" w:color="auto" w:fill="FFFFFF"/>
          <w:lang w:val="en-US"/>
        </w:rPr>
        <w:t xml:space="preserve"> Unpublished doctoral dissertation, Virginia Polytechnic Institute y State University, Blacksburg.</w:t>
      </w:r>
    </w:p>
    <w:p w:rsidR="00D24A95" w:rsidRPr="002509E4" w:rsidRDefault="00FE0AF1" w:rsidP="00A22D90">
      <w:pPr>
        <w:spacing w:after="0" w:line="240" w:lineRule="auto"/>
        <w:ind w:left="567" w:hanging="567"/>
        <w:jc w:val="both"/>
        <w:rPr>
          <w:rFonts w:ascii="Arial" w:hAnsi="Arial" w:cs="Arial"/>
          <w:sz w:val="24"/>
          <w:szCs w:val="24"/>
          <w:shd w:val="clear" w:color="auto" w:fill="FFFFFF"/>
        </w:rPr>
      </w:pPr>
      <w:r w:rsidRPr="002509E4">
        <w:rPr>
          <w:rFonts w:ascii="Arial" w:hAnsi="Arial" w:cs="Arial"/>
          <w:sz w:val="24"/>
          <w:szCs w:val="24"/>
        </w:rPr>
        <w:t xml:space="preserve">Banco de México (2016). Tipo de cambio para solventar obligaciones denominadas en dólares de los EE.UU.A., pagaderas en la República Mexicana. </w:t>
      </w:r>
      <w:r w:rsidRPr="002509E4">
        <w:rPr>
          <w:rFonts w:ascii="Arial" w:hAnsi="Arial" w:cs="Arial"/>
          <w:sz w:val="24"/>
          <w:szCs w:val="24"/>
          <w:shd w:val="clear" w:color="auto" w:fill="FFFFFF"/>
        </w:rPr>
        <w:t>Disponible en:</w:t>
      </w:r>
    </w:p>
    <w:p w:rsidR="00FE0AF1" w:rsidRPr="002509E4" w:rsidRDefault="00FE0AF1" w:rsidP="00A22D90">
      <w:pPr>
        <w:spacing w:after="0" w:line="240" w:lineRule="auto"/>
        <w:ind w:left="567"/>
        <w:jc w:val="both"/>
        <w:rPr>
          <w:rStyle w:val="Hipervnculo"/>
          <w:rFonts w:ascii="Arial" w:hAnsi="Arial" w:cs="Arial"/>
          <w:color w:val="auto"/>
          <w:sz w:val="24"/>
          <w:szCs w:val="24"/>
        </w:rPr>
      </w:pPr>
      <w:r w:rsidRPr="002509E4">
        <w:rPr>
          <w:rFonts w:ascii="Arial" w:hAnsi="Arial" w:cs="Arial"/>
          <w:sz w:val="24"/>
          <w:szCs w:val="24"/>
        </w:rPr>
        <w:t xml:space="preserve"> </w:t>
      </w:r>
      <w:hyperlink r:id="rId13" w:history="1">
        <w:r w:rsidRPr="002509E4">
          <w:rPr>
            <w:rStyle w:val="Hipervnculo"/>
            <w:rFonts w:ascii="Arial" w:hAnsi="Arial" w:cs="Arial"/>
            <w:sz w:val="24"/>
            <w:szCs w:val="24"/>
            <w:shd w:val="clear" w:color="auto" w:fill="FFFFFF"/>
          </w:rPr>
          <w:t>http://www.banxico.org.mx/tipcamb/tipCamMIAction.do?idioma=sp</w:t>
        </w:r>
      </w:hyperlink>
    </w:p>
    <w:p w:rsidR="00D24A95" w:rsidRPr="002509E4" w:rsidRDefault="00FE0AF1" w:rsidP="00A22D90">
      <w:pPr>
        <w:spacing w:after="0" w:line="240" w:lineRule="auto"/>
        <w:ind w:left="567" w:hanging="567"/>
        <w:jc w:val="both"/>
        <w:rPr>
          <w:rFonts w:ascii="Arial" w:hAnsi="Arial" w:cs="Arial"/>
          <w:sz w:val="24"/>
          <w:szCs w:val="24"/>
          <w:shd w:val="clear" w:color="auto" w:fill="FFFFFF"/>
        </w:rPr>
      </w:pPr>
      <w:r w:rsidRPr="002509E4">
        <w:rPr>
          <w:rFonts w:ascii="Arial" w:hAnsi="Arial" w:cs="Arial"/>
          <w:sz w:val="24"/>
          <w:szCs w:val="24"/>
          <w:shd w:val="clear" w:color="auto" w:fill="FFFFFF"/>
        </w:rPr>
        <w:t>Comisión Reguladora de Energía (2016). Reporte diario de precios de gas natural, gas licuado de petróleo, combustóleo y petróleo. Disponible en:</w:t>
      </w:r>
    </w:p>
    <w:p w:rsidR="00FE0AF1" w:rsidRPr="002509E4" w:rsidRDefault="00FE0AF1" w:rsidP="00A22D90">
      <w:pPr>
        <w:spacing w:after="0" w:line="240" w:lineRule="auto"/>
        <w:ind w:left="567" w:hanging="567"/>
        <w:jc w:val="both"/>
        <w:rPr>
          <w:rStyle w:val="Hipervnculo"/>
          <w:rFonts w:ascii="Arial" w:hAnsi="Arial" w:cs="Arial"/>
          <w:sz w:val="24"/>
          <w:szCs w:val="24"/>
          <w:shd w:val="clear" w:color="auto" w:fill="FFFFFF"/>
        </w:rPr>
      </w:pPr>
      <w:r w:rsidRPr="002509E4">
        <w:rPr>
          <w:rFonts w:ascii="Arial" w:hAnsi="Arial" w:cs="Arial"/>
          <w:sz w:val="24"/>
          <w:szCs w:val="24"/>
          <w:shd w:val="clear" w:color="auto" w:fill="FFFFFF"/>
        </w:rPr>
        <w:t xml:space="preserve"> </w:t>
      </w:r>
      <w:r w:rsidR="00D24A95" w:rsidRPr="002509E4">
        <w:rPr>
          <w:rFonts w:ascii="Arial" w:hAnsi="Arial" w:cs="Arial"/>
          <w:sz w:val="24"/>
          <w:szCs w:val="24"/>
          <w:shd w:val="clear" w:color="auto" w:fill="FFFFFF"/>
        </w:rPr>
        <w:tab/>
      </w:r>
      <w:hyperlink r:id="rId14" w:history="1">
        <w:r w:rsidRPr="002509E4">
          <w:rPr>
            <w:rStyle w:val="Hipervnculo"/>
            <w:rFonts w:ascii="Arial" w:hAnsi="Arial" w:cs="Arial"/>
            <w:sz w:val="24"/>
            <w:szCs w:val="24"/>
            <w:shd w:val="clear" w:color="auto" w:fill="FFFFFF"/>
          </w:rPr>
          <w:t>http://www.cre.gob.mx/documento/3884.pdf</w:t>
        </w:r>
      </w:hyperlink>
    </w:p>
    <w:p w:rsidR="00A3493B" w:rsidRPr="002509E4" w:rsidRDefault="00A3493B" w:rsidP="00A22D90">
      <w:pPr>
        <w:spacing w:after="0" w:line="240" w:lineRule="auto"/>
        <w:ind w:left="567" w:hanging="567"/>
        <w:jc w:val="both"/>
        <w:rPr>
          <w:rFonts w:ascii="Arial" w:hAnsi="Arial" w:cs="Arial"/>
          <w:sz w:val="24"/>
          <w:szCs w:val="24"/>
          <w:shd w:val="clear" w:color="auto" w:fill="FFFFFF"/>
          <w:lang w:val="en-US"/>
        </w:rPr>
      </w:pPr>
      <w:proofErr w:type="spellStart"/>
      <w:r w:rsidRPr="00CA67FC">
        <w:rPr>
          <w:rFonts w:ascii="Arial" w:hAnsi="Arial" w:cs="Arial"/>
          <w:sz w:val="24"/>
          <w:szCs w:val="24"/>
          <w:shd w:val="clear" w:color="auto" w:fill="FFFFFF"/>
        </w:rPr>
        <w:t>Fitzsimmons</w:t>
      </w:r>
      <w:proofErr w:type="spellEnd"/>
      <w:r w:rsidRPr="00CA67FC">
        <w:rPr>
          <w:rFonts w:ascii="Arial" w:hAnsi="Arial" w:cs="Arial"/>
          <w:sz w:val="24"/>
          <w:szCs w:val="24"/>
          <w:shd w:val="clear" w:color="auto" w:fill="FFFFFF"/>
        </w:rPr>
        <w:t xml:space="preserve">, V. S., </w:t>
      </w:r>
      <w:proofErr w:type="spellStart"/>
      <w:r w:rsidRPr="00CA67FC">
        <w:rPr>
          <w:rFonts w:ascii="Arial" w:hAnsi="Arial" w:cs="Arial"/>
          <w:sz w:val="24"/>
          <w:szCs w:val="24"/>
          <w:shd w:val="clear" w:color="auto" w:fill="FFFFFF"/>
        </w:rPr>
        <w:t>Hira</w:t>
      </w:r>
      <w:proofErr w:type="spellEnd"/>
      <w:r w:rsidRPr="00CA67FC">
        <w:rPr>
          <w:rFonts w:ascii="Arial" w:hAnsi="Arial" w:cs="Arial"/>
          <w:sz w:val="24"/>
          <w:szCs w:val="24"/>
          <w:shd w:val="clear" w:color="auto" w:fill="FFFFFF"/>
        </w:rPr>
        <w:t xml:space="preserve">, T. K., Bauer, J. W. </w:t>
      </w:r>
      <w:r w:rsidR="001F6D5F" w:rsidRPr="00CA67FC">
        <w:rPr>
          <w:rFonts w:ascii="Arial" w:hAnsi="Arial" w:cs="Arial"/>
          <w:sz w:val="24"/>
          <w:szCs w:val="24"/>
          <w:shd w:val="clear" w:color="auto" w:fill="FFFFFF"/>
        </w:rPr>
        <w:t>y</w:t>
      </w:r>
      <w:r w:rsidRPr="00CA67FC">
        <w:rPr>
          <w:rFonts w:ascii="Arial" w:hAnsi="Arial" w:cs="Arial"/>
          <w:sz w:val="24"/>
          <w:szCs w:val="24"/>
          <w:shd w:val="clear" w:color="auto" w:fill="FFFFFF"/>
        </w:rPr>
        <w:t xml:space="preserve"> </w:t>
      </w:r>
      <w:proofErr w:type="spellStart"/>
      <w:r w:rsidRPr="00CA67FC">
        <w:rPr>
          <w:rFonts w:ascii="Arial" w:hAnsi="Arial" w:cs="Arial"/>
          <w:sz w:val="24"/>
          <w:szCs w:val="24"/>
          <w:shd w:val="clear" w:color="auto" w:fill="FFFFFF"/>
        </w:rPr>
        <w:t>Hafstrom</w:t>
      </w:r>
      <w:proofErr w:type="spellEnd"/>
      <w:r w:rsidRPr="00CA67FC">
        <w:rPr>
          <w:rFonts w:ascii="Arial" w:hAnsi="Arial" w:cs="Arial"/>
          <w:sz w:val="24"/>
          <w:szCs w:val="24"/>
          <w:shd w:val="clear" w:color="auto" w:fill="FFFFFF"/>
        </w:rPr>
        <w:t xml:space="preserve">, J. L. (1993). </w:t>
      </w:r>
      <w:r w:rsidRPr="002509E4">
        <w:rPr>
          <w:rFonts w:ascii="Arial" w:hAnsi="Arial" w:cs="Arial"/>
          <w:i/>
          <w:sz w:val="24"/>
          <w:szCs w:val="24"/>
          <w:shd w:val="clear" w:color="auto" w:fill="FFFFFF"/>
          <w:lang w:val="en-US"/>
        </w:rPr>
        <w:t>Financia</w:t>
      </w:r>
      <w:r w:rsidR="00B21050" w:rsidRPr="002509E4">
        <w:rPr>
          <w:rFonts w:ascii="Arial" w:hAnsi="Arial" w:cs="Arial"/>
          <w:i/>
          <w:sz w:val="24"/>
          <w:szCs w:val="24"/>
          <w:shd w:val="clear" w:color="auto" w:fill="FFFFFF"/>
          <w:lang w:val="en-US"/>
        </w:rPr>
        <w:t>l</w:t>
      </w:r>
      <w:r w:rsidRPr="002509E4">
        <w:rPr>
          <w:rFonts w:ascii="Arial" w:hAnsi="Arial" w:cs="Arial"/>
          <w:i/>
          <w:sz w:val="24"/>
          <w:szCs w:val="24"/>
          <w:shd w:val="clear" w:color="auto" w:fill="FFFFFF"/>
          <w:lang w:val="en-US"/>
        </w:rPr>
        <w:t xml:space="preserve"> management: Development of scales.</w:t>
      </w:r>
      <w:r w:rsidRPr="002509E4">
        <w:rPr>
          <w:rFonts w:ascii="Arial" w:hAnsi="Arial" w:cs="Arial"/>
          <w:sz w:val="24"/>
          <w:szCs w:val="24"/>
          <w:shd w:val="clear" w:color="auto" w:fill="FFFFFF"/>
          <w:lang w:val="en-US"/>
        </w:rPr>
        <w:t xml:space="preserve"> Journal of family and economic issues, 14, 257-273.</w:t>
      </w:r>
    </w:p>
    <w:p w:rsidR="00FE0AF1" w:rsidRPr="002509E4" w:rsidRDefault="00FE0AF1" w:rsidP="00A22D90">
      <w:pPr>
        <w:spacing w:after="0" w:line="240" w:lineRule="auto"/>
        <w:ind w:left="567" w:hanging="567"/>
        <w:jc w:val="both"/>
        <w:rPr>
          <w:rFonts w:ascii="Arial" w:hAnsi="Arial" w:cs="Arial"/>
          <w:sz w:val="24"/>
          <w:szCs w:val="24"/>
          <w:shd w:val="clear" w:color="auto" w:fill="FFFFFF"/>
        </w:rPr>
      </w:pPr>
      <w:r w:rsidRPr="002509E4">
        <w:rPr>
          <w:rFonts w:ascii="Arial" w:hAnsi="Arial" w:cs="Arial"/>
          <w:sz w:val="24"/>
          <w:szCs w:val="24"/>
          <w:shd w:val="clear" w:color="auto" w:fill="FFFFFF"/>
          <w:lang w:val="en-US"/>
        </w:rPr>
        <w:t xml:space="preserve">Fitzsimmons, V. S., y Leach, L. J. (1994). </w:t>
      </w:r>
      <w:r w:rsidRPr="002509E4">
        <w:rPr>
          <w:rFonts w:ascii="Arial" w:hAnsi="Arial" w:cs="Arial"/>
          <w:i/>
          <w:sz w:val="24"/>
          <w:szCs w:val="24"/>
          <w:shd w:val="clear" w:color="auto" w:fill="FFFFFF"/>
          <w:lang w:val="en-US"/>
        </w:rPr>
        <w:t>Net worth change: Beginning and expanding life cycle stages.</w:t>
      </w:r>
      <w:r w:rsidRPr="002509E4">
        <w:rPr>
          <w:rFonts w:ascii="Arial" w:hAnsi="Arial" w:cs="Arial"/>
          <w:sz w:val="24"/>
          <w:szCs w:val="24"/>
          <w:shd w:val="clear" w:color="auto" w:fill="FFFFFF"/>
          <w:lang w:val="en-US"/>
        </w:rPr>
        <w:t xml:space="preserve"> </w:t>
      </w:r>
      <w:r w:rsidRPr="002509E4">
        <w:rPr>
          <w:rFonts w:ascii="Arial" w:hAnsi="Arial" w:cs="Arial"/>
          <w:sz w:val="24"/>
          <w:szCs w:val="24"/>
          <w:shd w:val="clear" w:color="auto" w:fill="FFFFFF"/>
        </w:rPr>
        <w:t>Financial Counseling and Planning, 5, 65-82.</w:t>
      </w:r>
    </w:p>
    <w:p w:rsidR="00D24A95" w:rsidRPr="002509E4" w:rsidRDefault="00FE0AF1" w:rsidP="00A22D90">
      <w:pPr>
        <w:spacing w:after="0" w:line="240" w:lineRule="auto"/>
        <w:ind w:left="567" w:hanging="567"/>
        <w:jc w:val="both"/>
        <w:rPr>
          <w:rFonts w:ascii="Arial" w:hAnsi="Arial" w:cs="Arial"/>
          <w:sz w:val="24"/>
          <w:szCs w:val="24"/>
          <w:shd w:val="clear" w:color="auto" w:fill="FFFFFF"/>
        </w:rPr>
      </w:pPr>
      <w:r w:rsidRPr="002509E4">
        <w:rPr>
          <w:rFonts w:ascii="Arial" w:hAnsi="Arial" w:cs="Arial"/>
          <w:sz w:val="24"/>
          <w:szCs w:val="24"/>
          <w:shd w:val="clear" w:color="auto" w:fill="FFFFFF"/>
        </w:rPr>
        <w:t xml:space="preserve">García, M.V. (2011). Análisis causal con ecuaciones estructurales de la satisfacción ciudadana con los servicios municipales. Disponible en: </w:t>
      </w:r>
    </w:p>
    <w:p w:rsidR="00FE0AF1" w:rsidRPr="002509E4" w:rsidRDefault="00EB6038" w:rsidP="00A22D90">
      <w:pPr>
        <w:spacing w:after="0" w:line="240" w:lineRule="auto"/>
        <w:ind w:left="567"/>
        <w:jc w:val="both"/>
        <w:rPr>
          <w:rFonts w:ascii="Arial" w:hAnsi="Arial" w:cs="Arial"/>
          <w:sz w:val="24"/>
          <w:szCs w:val="24"/>
          <w:shd w:val="clear" w:color="auto" w:fill="FFFFFF"/>
        </w:rPr>
      </w:pPr>
      <w:hyperlink r:id="rId15" w:history="1">
        <w:r w:rsidR="00FE0AF1" w:rsidRPr="002509E4">
          <w:rPr>
            <w:rStyle w:val="Hipervnculo"/>
            <w:rFonts w:ascii="Arial" w:hAnsi="Arial" w:cs="Arial"/>
            <w:sz w:val="24"/>
            <w:szCs w:val="24"/>
            <w:shd w:val="clear" w:color="auto" w:fill="FFFFFF"/>
          </w:rPr>
          <w:t>http://eio.usc.es/pub/mte/descargas/proyectosfinmaster/proyecto_610.pdf</w:t>
        </w:r>
      </w:hyperlink>
    </w:p>
    <w:p w:rsidR="00D24A95" w:rsidRPr="002509E4" w:rsidRDefault="00FE0AF1" w:rsidP="00A22D90">
      <w:pPr>
        <w:spacing w:after="0" w:line="240" w:lineRule="auto"/>
        <w:ind w:left="567" w:hanging="567"/>
        <w:jc w:val="both"/>
        <w:rPr>
          <w:rFonts w:ascii="Arial" w:hAnsi="Arial" w:cs="Arial"/>
          <w:sz w:val="24"/>
          <w:szCs w:val="24"/>
          <w:shd w:val="clear" w:color="auto" w:fill="FFFFFF"/>
        </w:rPr>
      </w:pPr>
      <w:r w:rsidRPr="002509E4">
        <w:rPr>
          <w:rFonts w:ascii="Arial" w:hAnsi="Arial" w:cs="Arial"/>
          <w:sz w:val="24"/>
          <w:szCs w:val="24"/>
          <w:shd w:val="clear" w:color="auto" w:fill="FFFFFF"/>
        </w:rPr>
        <w:t xml:space="preserve">García, N., Grifoni, A., López, J. C., y Mejía, D. (2013). N° 12. La educación financiera en América Latina y el Caribe. Situación actual y perspectivas. Serie Políticas Públicas y Transformación Productiva, 12, Caracas: CAF. Disponible en: </w:t>
      </w:r>
    </w:p>
    <w:p w:rsidR="00FE0AF1" w:rsidRPr="002509E4" w:rsidRDefault="00D24A95" w:rsidP="00A22D90">
      <w:pPr>
        <w:spacing w:after="0" w:line="240" w:lineRule="auto"/>
        <w:ind w:left="567" w:hanging="567"/>
        <w:jc w:val="both"/>
        <w:rPr>
          <w:rFonts w:ascii="Arial" w:hAnsi="Arial" w:cs="Arial"/>
          <w:sz w:val="24"/>
          <w:szCs w:val="24"/>
          <w:shd w:val="clear" w:color="auto" w:fill="FFFFFF"/>
        </w:rPr>
      </w:pPr>
      <w:r w:rsidRPr="002509E4">
        <w:rPr>
          <w:rFonts w:ascii="Arial" w:hAnsi="Arial" w:cs="Arial"/>
          <w:sz w:val="24"/>
          <w:szCs w:val="24"/>
          <w:shd w:val="clear" w:color="auto" w:fill="FFFFFF"/>
        </w:rPr>
        <w:tab/>
      </w:r>
      <w:hyperlink r:id="rId16" w:history="1">
        <w:r w:rsidR="00FE0AF1" w:rsidRPr="002509E4">
          <w:rPr>
            <w:rStyle w:val="Hipervnculo"/>
            <w:rFonts w:ascii="Arial" w:hAnsi="Arial" w:cs="Arial"/>
            <w:sz w:val="24"/>
            <w:szCs w:val="24"/>
            <w:shd w:val="clear" w:color="auto" w:fill="FFFFFF"/>
          </w:rPr>
          <w:t>http://scioteca.caf.com/handle/123456789/379</w:t>
        </w:r>
      </w:hyperlink>
    </w:p>
    <w:p w:rsidR="00FE0AF1" w:rsidRPr="002509E4" w:rsidRDefault="00756C18" w:rsidP="00A22D90">
      <w:pPr>
        <w:spacing w:after="0" w:line="240" w:lineRule="auto"/>
        <w:ind w:left="567" w:hanging="567"/>
        <w:jc w:val="both"/>
        <w:rPr>
          <w:rFonts w:ascii="Arial" w:hAnsi="Arial" w:cs="Arial"/>
          <w:sz w:val="24"/>
          <w:lang w:val="en-US"/>
        </w:rPr>
      </w:pPr>
      <w:proofErr w:type="spellStart"/>
      <w:r w:rsidRPr="002509E4">
        <w:rPr>
          <w:rFonts w:ascii="Arial" w:hAnsi="Arial" w:cs="Arial"/>
          <w:sz w:val="24"/>
        </w:rPr>
        <w:t>Garman</w:t>
      </w:r>
      <w:proofErr w:type="spellEnd"/>
      <w:r w:rsidRPr="002509E4">
        <w:rPr>
          <w:rFonts w:ascii="Arial" w:hAnsi="Arial" w:cs="Arial"/>
          <w:sz w:val="24"/>
        </w:rPr>
        <w:t xml:space="preserve">, E. T. (1997). </w:t>
      </w:r>
      <w:r w:rsidRPr="002509E4">
        <w:rPr>
          <w:rFonts w:ascii="Arial" w:hAnsi="Arial" w:cs="Arial"/>
          <w:sz w:val="24"/>
          <w:lang w:val="en-US"/>
        </w:rPr>
        <w:t>Personal finance education in the workplace: What works. Proceedings of Association for Financial Counseling and Planning Education.</w:t>
      </w:r>
    </w:p>
    <w:p w:rsidR="00FE308E" w:rsidRPr="002509E4" w:rsidRDefault="00FE308E" w:rsidP="00A22D90">
      <w:pPr>
        <w:spacing w:after="0" w:line="240" w:lineRule="auto"/>
        <w:ind w:left="567" w:hanging="567"/>
        <w:jc w:val="both"/>
        <w:rPr>
          <w:rFonts w:ascii="Arial" w:hAnsi="Arial" w:cs="Arial"/>
          <w:sz w:val="24"/>
          <w:szCs w:val="24"/>
          <w:shd w:val="clear" w:color="auto" w:fill="FFFFFF"/>
          <w:lang w:val="en-US"/>
        </w:rPr>
      </w:pPr>
      <w:r w:rsidRPr="002509E4">
        <w:rPr>
          <w:rFonts w:ascii="Arial" w:hAnsi="Arial" w:cs="Arial"/>
          <w:sz w:val="24"/>
          <w:szCs w:val="24"/>
          <w:shd w:val="clear" w:color="auto" w:fill="FFFFFF"/>
          <w:lang w:val="en-US"/>
        </w:rPr>
        <w:t xml:space="preserve">Garman, E. T., Kim, J., Kratzer, C. Y., Brunson, B. H., &amp; Joo, S. (1999). </w:t>
      </w:r>
      <w:r w:rsidRPr="002509E4">
        <w:rPr>
          <w:rFonts w:ascii="Arial" w:hAnsi="Arial" w:cs="Arial"/>
          <w:i/>
          <w:sz w:val="24"/>
          <w:szCs w:val="24"/>
          <w:shd w:val="clear" w:color="auto" w:fill="FFFFFF"/>
          <w:lang w:val="en-US"/>
        </w:rPr>
        <w:t>Workplace financial education improves personal financial wellness.</w:t>
      </w:r>
      <w:r w:rsidRPr="002509E4">
        <w:rPr>
          <w:rFonts w:ascii="Arial" w:hAnsi="Arial" w:cs="Arial"/>
          <w:sz w:val="24"/>
          <w:szCs w:val="24"/>
          <w:shd w:val="clear" w:color="auto" w:fill="FFFFFF"/>
          <w:lang w:val="en-US"/>
        </w:rPr>
        <w:t xml:space="preserve"> Financial Counseling and Planning, 10 (1), 89- 94.</w:t>
      </w:r>
    </w:p>
    <w:p w:rsidR="00FE0AF1" w:rsidRPr="002509E4" w:rsidRDefault="00FE0AF1" w:rsidP="00A22D90">
      <w:pPr>
        <w:spacing w:after="0" w:line="240" w:lineRule="auto"/>
        <w:ind w:left="567" w:hanging="567"/>
        <w:jc w:val="both"/>
        <w:rPr>
          <w:rFonts w:ascii="Arial" w:hAnsi="Arial" w:cs="Arial"/>
          <w:sz w:val="24"/>
          <w:szCs w:val="24"/>
          <w:shd w:val="clear" w:color="auto" w:fill="FFFFFF"/>
          <w:lang w:val="en-US"/>
        </w:rPr>
      </w:pPr>
      <w:r w:rsidRPr="002509E4">
        <w:rPr>
          <w:rFonts w:ascii="Arial" w:hAnsi="Arial" w:cs="Arial"/>
          <w:sz w:val="24"/>
          <w:szCs w:val="24"/>
          <w:shd w:val="clear" w:color="auto" w:fill="FFFFFF"/>
        </w:rPr>
        <w:t xml:space="preserve">Garman, E. T. y Forgue, R. E. (2000). </w:t>
      </w:r>
      <w:r w:rsidRPr="002509E4">
        <w:rPr>
          <w:rFonts w:ascii="Arial" w:hAnsi="Arial" w:cs="Arial"/>
          <w:sz w:val="24"/>
          <w:szCs w:val="24"/>
          <w:shd w:val="clear" w:color="auto" w:fill="FFFFFF"/>
          <w:lang w:val="en-US"/>
        </w:rPr>
        <w:t>Personal finance (6th ed.) Boston: Houghton Mifflin.</w:t>
      </w:r>
    </w:p>
    <w:p w:rsidR="00890EE9" w:rsidRPr="002509E4" w:rsidRDefault="00890EE9" w:rsidP="00A22D90">
      <w:pPr>
        <w:spacing w:after="0" w:line="240" w:lineRule="auto"/>
        <w:ind w:left="567" w:hanging="567"/>
        <w:jc w:val="both"/>
        <w:rPr>
          <w:rFonts w:ascii="Arial" w:hAnsi="Arial" w:cs="Arial"/>
          <w:sz w:val="24"/>
          <w:szCs w:val="24"/>
          <w:shd w:val="clear" w:color="auto" w:fill="FFFFFF"/>
          <w:lang w:val="en-US"/>
        </w:rPr>
      </w:pPr>
      <w:r w:rsidRPr="002509E4">
        <w:rPr>
          <w:rFonts w:ascii="Arial" w:hAnsi="Arial" w:cs="Arial"/>
          <w:sz w:val="24"/>
          <w:szCs w:val="24"/>
          <w:shd w:val="clear" w:color="auto" w:fill="FFFFFF"/>
        </w:rPr>
        <w:t xml:space="preserve">Garman, E. T., Sorhaindo, B., Bailey, W., Kim, J. y Xiao, J. (2004). </w:t>
      </w:r>
      <w:r w:rsidRPr="002509E4">
        <w:rPr>
          <w:rFonts w:ascii="Arial" w:hAnsi="Arial" w:cs="Arial"/>
          <w:i/>
          <w:sz w:val="24"/>
          <w:szCs w:val="24"/>
          <w:shd w:val="clear" w:color="auto" w:fill="FFFFFF"/>
          <w:lang w:val="en-US"/>
        </w:rPr>
        <w:t xml:space="preserve">Financially distressed credit counseling clients and the InCharge Financial Distress/Financial Well-Being Scale. </w:t>
      </w:r>
      <w:r w:rsidRPr="002509E4">
        <w:rPr>
          <w:rFonts w:ascii="Arial" w:hAnsi="Arial" w:cs="Arial"/>
          <w:sz w:val="24"/>
          <w:szCs w:val="24"/>
          <w:shd w:val="clear" w:color="auto" w:fill="FFFFFF"/>
          <w:lang w:val="en-US"/>
        </w:rPr>
        <w:t>Proceedings of the Eastern Regional Family Economics and Resource Management Association Conference, 71-81.</w:t>
      </w:r>
    </w:p>
    <w:p w:rsidR="00BC7DF0" w:rsidRPr="002509E4" w:rsidRDefault="00BC7DF0" w:rsidP="00A22D90">
      <w:pPr>
        <w:spacing w:after="0" w:line="240" w:lineRule="auto"/>
        <w:ind w:left="567" w:hanging="567"/>
        <w:jc w:val="both"/>
        <w:rPr>
          <w:rFonts w:ascii="Arial" w:hAnsi="Arial" w:cs="Arial"/>
          <w:sz w:val="24"/>
          <w:szCs w:val="24"/>
          <w:shd w:val="clear" w:color="auto" w:fill="FFFFFF"/>
          <w:lang w:val="en-US"/>
        </w:rPr>
      </w:pPr>
      <w:r w:rsidRPr="002509E4">
        <w:rPr>
          <w:rFonts w:ascii="Arial" w:hAnsi="Arial" w:cs="Arial"/>
          <w:sz w:val="24"/>
          <w:szCs w:val="24"/>
          <w:shd w:val="clear" w:color="auto" w:fill="FFFFFF"/>
          <w:lang w:val="en-US"/>
        </w:rPr>
        <w:t xml:space="preserve">Godwin, D. D. y Koonce, J. C. (1992). </w:t>
      </w:r>
      <w:r w:rsidRPr="002509E4">
        <w:rPr>
          <w:rFonts w:ascii="Arial" w:hAnsi="Arial" w:cs="Arial"/>
          <w:i/>
          <w:sz w:val="24"/>
          <w:szCs w:val="24"/>
          <w:shd w:val="clear" w:color="auto" w:fill="FFFFFF"/>
          <w:lang w:val="en-US"/>
        </w:rPr>
        <w:t xml:space="preserve">Cash flow management of low-incomenewlyweds. </w:t>
      </w:r>
      <w:r w:rsidRPr="002509E4">
        <w:rPr>
          <w:rFonts w:ascii="Arial" w:hAnsi="Arial" w:cs="Arial"/>
          <w:sz w:val="24"/>
          <w:szCs w:val="24"/>
          <w:shd w:val="clear" w:color="auto" w:fill="FFFFFF"/>
          <w:lang w:val="en-US"/>
        </w:rPr>
        <w:t>Financial Counseling and Planning, 3, 17-42.</w:t>
      </w:r>
    </w:p>
    <w:p w:rsidR="00FE0AF1" w:rsidRPr="002509E4" w:rsidRDefault="00FE0AF1" w:rsidP="00A22D90">
      <w:pPr>
        <w:spacing w:after="0" w:line="240" w:lineRule="auto"/>
        <w:ind w:left="567" w:hanging="567"/>
        <w:jc w:val="both"/>
        <w:rPr>
          <w:rFonts w:ascii="Arial" w:hAnsi="Arial" w:cs="Arial"/>
          <w:sz w:val="24"/>
          <w:szCs w:val="24"/>
          <w:shd w:val="clear" w:color="auto" w:fill="FFFFFF"/>
          <w:lang w:val="en-US"/>
        </w:rPr>
      </w:pPr>
      <w:r w:rsidRPr="002509E4">
        <w:rPr>
          <w:rFonts w:ascii="Arial" w:hAnsi="Arial" w:cs="Arial"/>
          <w:sz w:val="24"/>
          <w:szCs w:val="24"/>
          <w:shd w:val="clear" w:color="auto" w:fill="FFFFFF"/>
          <w:lang w:val="en-US"/>
        </w:rPr>
        <w:t>Hair, J. F. Jr., Anderson, R. E., Tatham, R. L. y Black, W. C. (2010). Análisis Multivariante (7th ed.). Upper Saddle River, NJ: Prentice Hall.</w:t>
      </w:r>
    </w:p>
    <w:p w:rsidR="00FE0AF1" w:rsidRPr="002509E4" w:rsidRDefault="00FE0AF1" w:rsidP="00A22D90">
      <w:pPr>
        <w:spacing w:after="0" w:line="240" w:lineRule="auto"/>
        <w:ind w:left="567" w:hanging="567"/>
        <w:jc w:val="both"/>
        <w:rPr>
          <w:rFonts w:ascii="Arial" w:hAnsi="Arial" w:cs="Arial"/>
          <w:sz w:val="24"/>
          <w:szCs w:val="24"/>
          <w:shd w:val="clear" w:color="auto" w:fill="FFFFFF"/>
          <w:lang w:val="en-US"/>
        </w:rPr>
      </w:pPr>
      <w:r w:rsidRPr="002509E4">
        <w:rPr>
          <w:rFonts w:ascii="Arial" w:hAnsi="Arial" w:cs="Arial"/>
          <w:sz w:val="24"/>
          <w:szCs w:val="24"/>
          <w:shd w:val="clear" w:color="auto" w:fill="FFFFFF"/>
        </w:rPr>
        <w:t xml:space="preserve">Hernández, R. S. (2010). Metodología de la investigación. </w:t>
      </w:r>
      <w:r w:rsidRPr="002509E4">
        <w:rPr>
          <w:rFonts w:ascii="Arial" w:hAnsi="Arial" w:cs="Arial"/>
          <w:sz w:val="24"/>
          <w:szCs w:val="24"/>
          <w:shd w:val="clear" w:color="auto" w:fill="FFFFFF"/>
          <w:lang w:val="en-US"/>
        </w:rPr>
        <w:t>4ed. México, DF: Mc Graw-Hill.</w:t>
      </w:r>
    </w:p>
    <w:p w:rsidR="00BC7DF0" w:rsidRPr="002509E4" w:rsidRDefault="00BC7DF0" w:rsidP="00A22D90">
      <w:pPr>
        <w:spacing w:after="0" w:line="240" w:lineRule="auto"/>
        <w:ind w:left="567" w:hanging="567"/>
        <w:jc w:val="both"/>
        <w:rPr>
          <w:rFonts w:ascii="Arial" w:hAnsi="Arial" w:cs="Arial"/>
          <w:sz w:val="24"/>
          <w:szCs w:val="24"/>
          <w:shd w:val="clear" w:color="auto" w:fill="FFFFFF"/>
          <w:lang w:val="en-US"/>
        </w:rPr>
      </w:pPr>
      <w:proofErr w:type="spellStart"/>
      <w:r w:rsidRPr="002509E4">
        <w:rPr>
          <w:rFonts w:ascii="Arial" w:hAnsi="Arial" w:cs="Arial"/>
          <w:sz w:val="24"/>
          <w:szCs w:val="24"/>
          <w:shd w:val="clear" w:color="auto" w:fill="FFFFFF"/>
        </w:rPr>
        <w:lastRenderedPageBreak/>
        <w:t>Hira</w:t>
      </w:r>
      <w:proofErr w:type="spellEnd"/>
      <w:r w:rsidRPr="002509E4">
        <w:rPr>
          <w:rFonts w:ascii="Arial" w:hAnsi="Arial" w:cs="Arial"/>
          <w:sz w:val="24"/>
          <w:szCs w:val="24"/>
          <w:shd w:val="clear" w:color="auto" w:fill="FFFFFF"/>
        </w:rPr>
        <w:t xml:space="preserve">, T. K., </w:t>
      </w:r>
      <w:proofErr w:type="spellStart"/>
      <w:r w:rsidRPr="002509E4">
        <w:rPr>
          <w:rFonts w:ascii="Arial" w:hAnsi="Arial" w:cs="Arial"/>
          <w:sz w:val="24"/>
          <w:szCs w:val="24"/>
          <w:shd w:val="clear" w:color="auto" w:fill="FFFFFF"/>
        </w:rPr>
        <w:t>Fanslow</w:t>
      </w:r>
      <w:proofErr w:type="spellEnd"/>
      <w:r w:rsidRPr="002509E4">
        <w:rPr>
          <w:rFonts w:ascii="Arial" w:hAnsi="Arial" w:cs="Arial"/>
          <w:sz w:val="24"/>
          <w:szCs w:val="24"/>
          <w:shd w:val="clear" w:color="auto" w:fill="FFFFFF"/>
        </w:rPr>
        <w:t xml:space="preserve">, A. M. y </w:t>
      </w:r>
      <w:proofErr w:type="spellStart"/>
      <w:r w:rsidRPr="002509E4">
        <w:rPr>
          <w:rFonts w:ascii="Arial" w:hAnsi="Arial" w:cs="Arial"/>
          <w:sz w:val="24"/>
          <w:szCs w:val="24"/>
          <w:shd w:val="clear" w:color="auto" w:fill="FFFFFF"/>
        </w:rPr>
        <w:t>Vogelsang</w:t>
      </w:r>
      <w:proofErr w:type="spellEnd"/>
      <w:r w:rsidRPr="002509E4">
        <w:rPr>
          <w:rFonts w:ascii="Arial" w:hAnsi="Arial" w:cs="Arial"/>
          <w:sz w:val="24"/>
          <w:szCs w:val="24"/>
          <w:shd w:val="clear" w:color="auto" w:fill="FFFFFF"/>
        </w:rPr>
        <w:t xml:space="preserve">, R. V. (1992). </w:t>
      </w:r>
      <w:r w:rsidRPr="002509E4">
        <w:rPr>
          <w:rFonts w:ascii="Arial" w:hAnsi="Arial" w:cs="Arial"/>
          <w:i/>
          <w:sz w:val="24"/>
          <w:szCs w:val="24"/>
          <w:shd w:val="clear" w:color="auto" w:fill="FFFFFF"/>
          <w:lang w:val="en-US"/>
        </w:rPr>
        <w:t>Determinants of satisfaction with preparations for financial emergencies.</w:t>
      </w:r>
      <w:r w:rsidRPr="002509E4">
        <w:rPr>
          <w:rFonts w:ascii="Arial" w:hAnsi="Arial" w:cs="Arial"/>
          <w:sz w:val="24"/>
          <w:szCs w:val="24"/>
          <w:shd w:val="clear" w:color="auto" w:fill="FFFFFF"/>
          <w:lang w:val="en-US"/>
        </w:rPr>
        <w:t xml:space="preserve"> Financial Counseling and Planning, 3, 43-54.</w:t>
      </w:r>
    </w:p>
    <w:p w:rsidR="00BC7DF0" w:rsidRPr="002509E4" w:rsidRDefault="00BC7DF0" w:rsidP="00A22D90">
      <w:pPr>
        <w:spacing w:after="0" w:line="240" w:lineRule="auto"/>
        <w:ind w:left="567" w:hanging="567"/>
        <w:jc w:val="both"/>
        <w:rPr>
          <w:rFonts w:ascii="Arial" w:hAnsi="Arial" w:cs="Arial"/>
          <w:sz w:val="24"/>
          <w:szCs w:val="24"/>
          <w:shd w:val="clear" w:color="auto" w:fill="FFFFFF"/>
          <w:lang w:val="en-US"/>
        </w:rPr>
      </w:pPr>
      <w:r w:rsidRPr="002509E4">
        <w:rPr>
          <w:rFonts w:ascii="Arial" w:hAnsi="Arial" w:cs="Arial"/>
          <w:sz w:val="24"/>
          <w:szCs w:val="24"/>
          <w:shd w:val="clear" w:color="auto" w:fill="FFFFFF"/>
          <w:lang w:val="en-US"/>
        </w:rPr>
        <w:t xml:space="preserve">Joo, S. (1998). </w:t>
      </w:r>
      <w:r w:rsidRPr="002509E4">
        <w:rPr>
          <w:rFonts w:ascii="Arial" w:hAnsi="Arial" w:cs="Arial"/>
          <w:i/>
          <w:sz w:val="24"/>
          <w:szCs w:val="24"/>
          <w:shd w:val="clear" w:color="auto" w:fill="FFFFFF"/>
          <w:lang w:val="en-US"/>
        </w:rPr>
        <w:t>Personal financial wellness and worker job productivity.</w:t>
      </w:r>
      <w:r w:rsidRPr="002509E4">
        <w:rPr>
          <w:rFonts w:ascii="Arial" w:hAnsi="Arial" w:cs="Arial"/>
          <w:sz w:val="24"/>
          <w:szCs w:val="24"/>
          <w:shd w:val="clear" w:color="auto" w:fill="FFFFFF"/>
          <w:lang w:val="en-US"/>
        </w:rPr>
        <w:t xml:space="preserve"> Unpublished doctoral dissertation, Virginia Polytechnic Institute y State University, Blacksburg.</w:t>
      </w:r>
    </w:p>
    <w:p w:rsidR="00BC7DF0" w:rsidRPr="002509E4" w:rsidRDefault="00BC7DF0" w:rsidP="00A22D90">
      <w:pPr>
        <w:spacing w:after="0" w:line="240" w:lineRule="auto"/>
        <w:ind w:left="567" w:hanging="567"/>
        <w:jc w:val="both"/>
        <w:rPr>
          <w:rFonts w:ascii="Arial" w:hAnsi="Arial" w:cs="Arial"/>
          <w:sz w:val="24"/>
          <w:szCs w:val="24"/>
          <w:shd w:val="clear" w:color="auto" w:fill="FFFFFF"/>
          <w:lang w:val="en-US"/>
        </w:rPr>
      </w:pPr>
      <w:r w:rsidRPr="002509E4">
        <w:rPr>
          <w:rFonts w:ascii="Arial" w:hAnsi="Arial" w:cs="Arial"/>
          <w:sz w:val="24"/>
          <w:szCs w:val="24"/>
          <w:shd w:val="clear" w:color="auto" w:fill="FFFFFF"/>
          <w:lang w:val="en-US"/>
        </w:rPr>
        <w:t xml:space="preserve">Kim, J. (2000). </w:t>
      </w:r>
      <w:r w:rsidRPr="002509E4">
        <w:rPr>
          <w:rFonts w:ascii="Arial" w:hAnsi="Arial" w:cs="Arial"/>
          <w:i/>
          <w:sz w:val="24"/>
          <w:szCs w:val="24"/>
          <w:shd w:val="clear" w:color="auto" w:fill="FFFFFF"/>
          <w:lang w:val="en-US"/>
        </w:rPr>
        <w:t>The effects of workplace financial education on personal finances and work outcomes.</w:t>
      </w:r>
      <w:r w:rsidRPr="002509E4">
        <w:rPr>
          <w:rFonts w:ascii="Arial" w:hAnsi="Arial" w:cs="Arial"/>
          <w:sz w:val="24"/>
          <w:szCs w:val="24"/>
          <w:shd w:val="clear" w:color="auto" w:fill="FFFFFF"/>
          <w:lang w:val="en-US"/>
        </w:rPr>
        <w:t xml:space="preserve"> Unpublished doctoral dissertation, Virginia Polytechnic Institute y State University, Blacksburg.</w:t>
      </w:r>
    </w:p>
    <w:p w:rsidR="00BC7DF0" w:rsidRPr="002509E4" w:rsidRDefault="00BC7DF0" w:rsidP="00A22D90">
      <w:pPr>
        <w:spacing w:after="0" w:line="240" w:lineRule="auto"/>
        <w:ind w:left="567" w:hanging="567"/>
        <w:jc w:val="both"/>
        <w:rPr>
          <w:rFonts w:ascii="Arial" w:hAnsi="Arial" w:cs="Arial"/>
          <w:sz w:val="24"/>
          <w:szCs w:val="24"/>
          <w:shd w:val="clear" w:color="auto" w:fill="FFFFFF"/>
          <w:lang w:val="en-US"/>
        </w:rPr>
      </w:pPr>
      <w:r w:rsidRPr="002509E4">
        <w:rPr>
          <w:rFonts w:ascii="Arial" w:hAnsi="Arial" w:cs="Arial"/>
          <w:sz w:val="24"/>
          <w:szCs w:val="24"/>
          <w:shd w:val="clear" w:color="auto" w:fill="FFFFFF"/>
          <w:lang w:val="en-US"/>
        </w:rPr>
        <w:t>Kim, J. (2004).</w:t>
      </w:r>
      <w:r w:rsidRPr="002509E4">
        <w:rPr>
          <w:rFonts w:ascii="Arial" w:hAnsi="Arial" w:cs="Arial"/>
          <w:sz w:val="20"/>
          <w:lang w:val="en-US"/>
        </w:rPr>
        <w:t xml:space="preserve"> </w:t>
      </w:r>
      <w:r w:rsidRPr="002509E4">
        <w:rPr>
          <w:rFonts w:ascii="Arial" w:hAnsi="Arial" w:cs="Arial"/>
          <w:i/>
          <w:sz w:val="24"/>
          <w:szCs w:val="24"/>
          <w:shd w:val="clear" w:color="auto" w:fill="FFFFFF"/>
          <w:lang w:val="en-US"/>
        </w:rPr>
        <w:t>Impact of a Workplace Financial Education Program on Financial Attitude, Financial Behavior, Financial Well-Being and Financial Knowledge.</w:t>
      </w:r>
      <w:r w:rsidRPr="002509E4">
        <w:rPr>
          <w:rFonts w:ascii="Arial" w:hAnsi="Arial" w:cs="Arial"/>
          <w:sz w:val="24"/>
          <w:szCs w:val="24"/>
          <w:shd w:val="clear" w:color="auto" w:fill="FFFFFF"/>
          <w:lang w:val="en-US"/>
        </w:rPr>
        <w:t xml:space="preserve"> Proceedings of the Association for Financial Counseling and Planning Education. </w:t>
      </w:r>
    </w:p>
    <w:p w:rsidR="00BC7DF0" w:rsidRPr="002509E4" w:rsidRDefault="00BC7DF0" w:rsidP="00A22D90">
      <w:pPr>
        <w:spacing w:after="0" w:line="240" w:lineRule="auto"/>
        <w:ind w:left="567" w:hanging="567"/>
        <w:jc w:val="both"/>
        <w:rPr>
          <w:rFonts w:ascii="Arial" w:hAnsi="Arial" w:cs="Arial"/>
          <w:sz w:val="24"/>
          <w:szCs w:val="24"/>
          <w:shd w:val="clear" w:color="auto" w:fill="FFFFFF"/>
          <w:lang w:val="en-US"/>
        </w:rPr>
      </w:pPr>
      <w:r w:rsidRPr="002509E4">
        <w:rPr>
          <w:rFonts w:ascii="Arial" w:hAnsi="Arial" w:cs="Arial"/>
          <w:sz w:val="24"/>
          <w:szCs w:val="24"/>
          <w:shd w:val="clear" w:color="auto" w:fill="FFFFFF"/>
        </w:rPr>
        <w:t xml:space="preserve">Kim, J., Sorhaindo, B. y Garman, E. T. (2006). </w:t>
      </w:r>
      <w:r w:rsidRPr="002509E4">
        <w:rPr>
          <w:rFonts w:ascii="Arial" w:hAnsi="Arial" w:cs="Arial"/>
          <w:i/>
          <w:sz w:val="24"/>
          <w:szCs w:val="24"/>
          <w:shd w:val="clear" w:color="auto" w:fill="FFFFFF"/>
          <w:lang w:val="en-US"/>
        </w:rPr>
        <w:t>Relationship between financial stress and workplace absenteeism of credit counselling clients</w:t>
      </w:r>
      <w:r w:rsidRPr="002509E4">
        <w:rPr>
          <w:rFonts w:ascii="Arial" w:hAnsi="Arial" w:cs="Arial"/>
          <w:sz w:val="24"/>
          <w:szCs w:val="24"/>
          <w:shd w:val="clear" w:color="auto" w:fill="FFFFFF"/>
          <w:lang w:val="en-US"/>
        </w:rPr>
        <w:t>. Journal of Family and Economic Issues, 27, pp. 458-478.</w:t>
      </w:r>
    </w:p>
    <w:p w:rsidR="00BC7DF0" w:rsidRPr="002509E4" w:rsidRDefault="00BC7DF0" w:rsidP="00A22D90">
      <w:pPr>
        <w:spacing w:after="0" w:line="240" w:lineRule="auto"/>
        <w:ind w:left="567" w:hanging="567"/>
        <w:jc w:val="both"/>
        <w:rPr>
          <w:rFonts w:ascii="Arial" w:hAnsi="Arial" w:cs="Arial"/>
          <w:sz w:val="24"/>
          <w:szCs w:val="24"/>
          <w:shd w:val="clear" w:color="auto" w:fill="FFFFFF"/>
          <w:lang w:val="en-US"/>
        </w:rPr>
      </w:pPr>
      <w:r w:rsidRPr="002509E4">
        <w:rPr>
          <w:rFonts w:ascii="Arial" w:hAnsi="Arial" w:cs="Arial"/>
          <w:sz w:val="24"/>
          <w:szCs w:val="24"/>
          <w:shd w:val="clear" w:color="auto" w:fill="FFFFFF"/>
          <w:lang w:val="en-US"/>
        </w:rPr>
        <w:t xml:space="preserve">Lusardi, A., Mitchell, O.S. y Curto, V. (2010). </w:t>
      </w:r>
      <w:r w:rsidRPr="002509E4">
        <w:rPr>
          <w:rFonts w:ascii="Arial" w:hAnsi="Arial" w:cs="Arial"/>
          <w:i/>
          <w:sz w:val="24"/>
          <w:szCs w:val="24"/>
          <w:shd w:val="clear" w:color="auto" w:fill="FFFFFF"/>
          <w:lang w:val="en-US"/>
        </w:rPr>
        <w:t>Financial Literacy among the young.</w:t>
      </w:r>
      <w:r w:rsidRPr="002509E4">
        <w:rPr>
          <w:rFonts w:ascii="Arial" w:hAnsi="Arial" w:cs="Arial"/>
          <w:sz w:val="24"/>
          <w:szCs w:val="24"/>
          <w:shd w:val="clear" w:color="auto" w:fill="FFFFFF"/>
          <w:lang w:val="en-US"/>
        </w:rPr>
        <w:t xml:space="preserve"> Journal of Consumer Affair, 44 (2), 358-380.    </w:t>
      </w:r>
    </w:p>
    <w:p w:rsidR="00CD634A" w:rsidRPr="002509E4" w:rsidRDefault="00CD634A" w:rsidP="00A22D90">
      <w:pPr>
        <w:spacing w:after="0" w:line="240" w:lineRule="auto"/>
        <w:ind w:left="567" w:hanging="567"/>
        <w:jc w:val="both"/>
        <w:rPr>
          <w:rFonts w:ascii="Arial" w:hAnsi="Arial" w:cs="Arial"/>
          <w:sz w:val="24"/>
          <w:szCs w:val="24"/>
          <w:shd w:val="clear" w:color="auto" w:fill="FFFFFF"/>
          <w:lang w:val="en-US"/>
        </w:rPr>
      </w:pPr>
      <w:r w:rsidRPr="002509E4">
        <w:rPr>
          <w:rFonts w:ascii="Arial" w:hAnsi="Arial" w:cs="Arial"/>
          <w:sz w:val="24"/>
          <w:szCs w:val="24"/>
          <w:shd w:val="clear" w:color="auto" w:fill="FFFFFF"/>
          <w:lang w:val="en-US"/>
        </w:rPr>
        <w:t xml:space="preserve">Lytton, R. H. y Grable, J. E. (1997). </w:t>
      </w:r>
      <w:r w:rsidRPr="002509E4">
        <w:rPr>
          <w:rFonts w:ascii="Arial" w:hAnsi="Arial" w:cs="Arial"/>
          <w:i/>
          <w:sz w:val="24"/>
          <w:szCs w:val="24"/>
          <w:shd w:val="clear" w:color="auto" w:fill="FFFFFF"/>
          <w:lang w:val="en-US"/>
        </w:rPr>
        <w:t>A gender comparison of financial attitudes.</w:t>
      </w:r>
      <w:r w:rsidRPr="002509E4">
        <w:rPr>
          <w:rFonts w:ascii="Arial" w:hAnsi="Arial" w:cs="Arial"/>
          <w:sz w:val="24"/>
          <w:szCs w:val="24"/>
          <w:shd w:val="clear" w:color="auto" w:fill="FFFFFF"/>
          <w:lang w:val="en-US"/>
        </w:rPr>
        <w:t xml:space="preserve"> In Proceedings of Eastern Family Economics and Resource Management Association, pp.1-14.</w:t>
      </w:r>
    </w:p>
    <w:p w:rsidR="00CD634A" w:rsidRPr="002509E4" w:rsidRDefault="00CD634A" w:rsidP="00A22D90">
      <w:pPr>
        <w:spacing w:after="0" w:line="240" w:lineRule="auto"/>
        <w:ind w:left="567" w:hanging="567"/>
        <w:jc w:val="both"/>
        <w:rPr>
          <w:rFonts w:ascii="Arial" w:hAnsi="Arial" w:cs="Arial"/>
          <w:sz w:val="24"/>
          <w:szCs w:val="24"/>
          <w:shd w:val="clear" w:color="auto" w:fill="FFFFFF"/>
        </w:rPr>
      </w:pPr>
      <w:r w:rsidRPr="002509E4">
        <w:rPr>
          <w:rFonts w:ascii="Arial" w:hAnsi="Arial" w:cs="Arial"/>
          <w:sz w:val="24"/>
          <w:szCs w:val="24"/>
          <w:shd w:val="clear" w:color="auto" w:fill="FFFFFF"/>
          <w:lang w:val="en-US"/>
        </w:rPr>
        <w:t xml:space="preserve">McGregor, S. L.T. y Goldsmith, E. B. (1998). </w:t>
      </w:r>
      <w:r w:rsidRPr="002509E4">
        <w:rPr>
          <w:rFonts w:ascii="Arial" w:hAnsi="Arial" w:cs="Arial"/>
          <w:i/>
          <w:sz w:val="24"/>
          <w:szCs w:val="24"/>
          <w:shd w:val="clear" w:color="auto" w:fill="FFFFFF"/>
          <w:lang w:val="en-US"/>
        </w:rPr>
        <w:t>Expanding our understanding of quality of life, standard of living, and well-being.</w:t>
      </w:r>
      <w:r w:rsidRPr="002509E4">
        <w:rPr>
          <w:rFonts w:ascii="Arial" w:hAnsi="Arial" w:cs="Arial"/>
          <w:sz w:val="24"/>
          <w:szCs w:val="24"/>
          <w:shd w:val="clear" w:color="auto" w:fill="FFFFFF"/>
          <w:lang w:val="en-US"/>
        </w:rPr>
        <w:t xml:space="preserve"> </w:t>
      </w:r>
      <w:r w:rsidRPr="002509E4">
        <w:rPr>
          <w:rFonts w:ascii="Arial" w:hAnsi="Arial" w:cs="Arial"/>
          <w:sz w:val="24"/>
          <w:szCs w:val="24"/>
          <w:shd w:val="clear" w:color="auto" w:fill="FFFFFF"/>
        </w:rPr>
        <w:t>Journal of Family and Consumer Sciences, 90, 2-6, 22.</w:t>
      </w:r>
    </w:p>
    <w:p w:rsidR="00FE0AF1" w:rsidRPr="002509E4" w:rsidRDefault="00FE0AF1" w:rsidP="00A22D90">
      <w:pPr>
        <w:spacing w:after="0" w:line="240" w:lineRule="auto"/>
        <w:ind w:left="567" w:hanging="567"/>
        <w:jc w:val="both"/>
        <w:rPr>
          <w:rFonts w:ascii="Arial" w:hAnsi="Arial" w:cs="Arial"/>
          <w:bCs/>
          <w:sz w:val="24"/>
          <w:szCs w:val="24"/>
        </w:rPr>
      </w:pPr>
      <w:r w:rsidRPr="002509E4">
        <w:rPr>
          <w:rFonts w:ascii="Arial" w:hAnsi="Arial" w:cs="Arial"/>
          <w:sz w:val="24"/>
          <w:szCs w:val="24"/>
        </w:rPr>
        <w:t xml:space="preserve">Mejía, C.G. (2015) </w:t>
      </w:r>
      <w:r w:rsidRPr="002509E4">
        <w:rPr>
          <w:rFonts w:ascii="Arial" w:hAnsi="Arial" w:cs="Arial"/>
          <w:bCs/>
          <w:sz w:val="24"/>
          <w:szCs w:val="24"/>
        </w:rPr>
        <w:t>Bienestar y Estrés Financiero y su Efecto en la Productividad de los Empleados, Tesis Doctoral, Dirección del Doctorado en Administración, Universidad Autónoma de Guadalajara.</w:t>
      </w:r>
    </w:p>
    <w:p w:rsidR="00FE0AF1" w:rsidRPr="002509E4" w:rsidRDefault="00FE0AF1" w:rsidP="00A22D90">
      <w:pPr>
        <w:spacing w:after="0" w:line="240" w:lineRule="auto"/>
        <w:ind w:left="567" w:hanging="567"/>
        <w:jc w:val="both"/>
        <w:rPr>
          <w:rFonts w:ascii="Arial" w:hAnsi="Arial" w:cs="Arial"/>
          <w:bCs/>
          <w:sz w:val="24"/>
          <w:szCs w:val="24"/>
          <w:lang w:val="en-US"/>
        </w:rPr>
      </w:pPr>
      <w:r w:rsidRPr="002509E4">
        <w:rPr>
          <w:rFonts w:ascii="Arial" w:hAnsi="Arial" w:cs="Arial"/>
          <w:bCs/>
          <w:sz w:val="24"/>
          <w:szCs w:val="24"/>
          <w:lang w:val="en-US"/>
        </w:rPr>
        <w:t>OECD (2005a), Recommendation on Principles and Good Practices for Financial Education, OECD Publishing.</w:t>
      </w:r>
    </w:p>
    <w:p w:rsidR="00FE0AF1" w:rsidRPr="002509E4" w:rsidRDefault="00FE0AF1" w:rsidP="00A22D90">
      <w:pPr>
        <w:spacing w:after="0" w:line="240" w:lineRule="auto"/>
        <w:ind w:left="567" w:hanging="567"/>
        <w:jc w:val="both"/>
        <w:rPr>
          <w:rFonts w:ascii="Arial" w:hAnsi="Arial" w:cs="Arial"/>
          <w:sz w:val="24"/>
          <w:szCs w:val="24"/>
          <w:shd w:val="clear" w:color="auto" w:fill="FFFFFF"/>
        </w:rPr>
      </w:pPr>
      <w:r w:rsidRPr="002509E4">
        <w:rPr>
          <w:rFonts w:ascii="Arial" w:hAnsi="Arial" w:cs="Arial"/>
          <w:bCs/>
          <w:sz w:val="24"/>
          <w:szCs w:val="24"/>
        </w:rPr>
        <w:t>Organización para la Cooperación y el Desarrollo Económicos [OCDE]</w:t>
      </w:r>
      <w:r w:rsidRPr="002509E4">
        <w:rPr>
          <w:rFonts w:ascii="Arial" w:hAnsi="Arial" w:cs="Arial"/>
          <w:sz w:val="24"/>
          <w:szCs w:val="24"/>
          <w:shd w:val="clear" w:color="auto" w:fill="FFFFFF"/>
        </w:rPr>
        <w:t xml:space="preserve">. (2010). </w:t>
      </w:r>
      <w:r w:rsidRPr="002509E4">
        <w:rPr>
          <w:rFonts w:ascii="Arial" w:hAnsi="Arial" w:cs="Arial"/>
          <w:i/>
          <w:sz w:val="24"/>
          <w:szCs w:val="24"/>
          <w:shd w:val="clear" w:color="auto" w:fill="FFFFFF"/>
        </w:rPr>
        <w:t>Perspectivas Económicas de América Latina 2011.</w:t>
      </w:r>
      <w:r w:rsidRPr="002509E4">
        <w:rPr>
          <w:rFonts w:ascii="Arial" w:hAnsi="Arial" w:cs="Arial"/>
          <w:sz w:val="24"/>
          <w:szCs w:val="24"/>
          <w:shd w:val="clear" w:color="auto" w:fill="FFFFFF"/>
        </w:rPr>
        <w:t xml:space="preserve"> Centro de Desarrollo de la OCDE, París. </w:t>
      </w:r>
    </w:p>
    <w:p w:rsidR="00CD634A" w:rsidRPr="002509E4" w:rsidRDefault="00CD634A" w:rsidP="00A22D90">
      <w:pPr>
        <w:spacing w:after="0" w:line="240" w:lineRule="auto"/>
        <w:ind w:left="567" w:hanging="567"/>
        <w:jc w:val="both"/>
        <w:rPr>
          <w:rFonts w:ascii="Arial" w:hAnsi="Arial" w:cs="Arial"/>
          <w:sz w:val="24"/>
          <w:szCs w:val="24"/>
          <w:shd w:val="clear" w:color="auto" w:fill="FFFFFF"/>
          <w:lang w:val="en-US"/>
        </w:rPr>
      </w:pPr>
      <w:r w:rsidRPr="002509E4">
        <w:rPr>
          <w:rFonts w:ascii="Arial" w:hAnsi="Arial" w:cs="Arial"/>
          <w:sz w:val="24"/>
          <w:szCs w:val="24"/>
          <w:shd w:val="clear" w:color="auto" w:fill="FFFFFF"/>
          <w:lang w:val="en-US"/>
        </w:rPr>
        <w:t xml:space="preserve">Prawitz, A. D., Garman, E. T., Sorhaindo, B., O’Neill, B., Kim, J. y Drentea, P. (2006). </w:t>
      </w:r>
      <w:r w:rsidRPr="002509E4">
        <w:rPr>
          <w:rFonts w:ascii="Arial" w:hAnsi="Arial" w:cs="Arial"/>
          <w:i/>
          <w:sz w:val="24"/>
          <w:szCs w:val="24"/>
          <w:shd w:val="clear" w:color="auto" w:fill="FFFFFF"/>
          <w:lang w:val="en-US"/>
        </w:rPr>
        <w:t>The InCharge financial distress/financial well-being scale: Development, administration, and score interpretation.</w:t>
      </w:r>
      <w:r w:rsidRPr="002509E4">
        <w:rPr>
          <w:rFonts w:ascii="Arial" w:hAnsi="Arial" w:cs="Arial"/>
          <w:sz w:val="24"/>
          <w:szCs w:val="24"/>
          <w:shd w:val="clear" w:color="auto" w:fill="FFFFFF"/>
          <w:lang w:val="en-US"/>
        </w:rPr>
        <w:t xml:space="preserve"> Financial Counseling and Planning, 17(1), 34-50.</w:t>
      </w:r>
    </w:p>
    <w:p w:rsidR="00FE0AF1" w:rsidRPr="002509E4" w:rsidRDefault="00FE0AF1" w:rsidP="00A22D90">
      <w:pPr>
        <w:spacing w:after="0" w:line="240" w:lineRule="auto"/>
        <w:ind w:left="567" w:hanging="567"/>
        <w:jc w:val="both"/>
        <w:rPr>
          <w:rFonts w:ascii="Arial" w:hAnsi="Arial" w:cs="Arial"/>
          <w:sz w:val="24"/>
          <w:szCs w:val="24"/>
          <w:shd w:val="clear" w:color="auto" w:fill="FFFFFF"/>
        </w:rPr>
      </w:pPr>
      <w:r w:rsidRPr="002509E4">
        <w:rPr>
          <w:rFonts w:ascii="Arial" w:hAnsi="Arial" w:cs="Arial"/>
          <w:sz w:val="24"/>
          <w:szCs w:val="24"/>
          <w:shd w:val="clear" w:color="auto" w:fill="FFFFFF"/>
          <w:lang w:val="en-US"/>
        </w:rPr>
        <w:t xml:space="preserve">Porter, N. M. y Garman, E. T. (1993). </w:t>
      </w:r>
      <w:r w:rsidRPr="002509E4">
        <w:rPr>
          <w:rFonts w:ascii="Arial" w:hAnsi="Arial" w:cs="Arial"/>
          <w:i/>
          <w:sz w:val="24"/>
          <w:szCs w:val="24"/>
          <w:shd w:val="clear" w:color="auto" w:fill="FFFFFF"/>
          <w:lang w:val="en-US"/>
        </w:rPr>
        <w:t xml:space="preserve">Testing a conceptual model of financial well-being. </w:t>
      </w:r>
      <w:r w:rsidRPr="002509E4">
        <w:rPr>
          <w:rFonts w:ascii="Arial" w:hAnsi="Arial" w:cs="Arial"/>
          <w:sz w:val="24"/>
          <w:szCs w:val="24"/>
          <w:shd w:val="clear" w:color="auto" w:fill="FFFFFF"/>
        </w:rPr>
        <w:t>Financial Counseling and Planning, 4, 135-164.</w:t>
      </w:r>
    </w:p>
    <w:p w:rsidR="005B1712" w:rsidRPr="002509E4" w:rsidRDefault="005B1712" w:rsidP="00A22D90">
      <w:pPr>
        <w:spacing w:after="0" w:line="240" w:lineRule="auto"/>
        <w:ind w:left="567" w:hanging="567"/>
        <w:jc w:val="both"/>
        <w:rPr>
          <w:rFonts w:ascii="Arial" w:hAnsi="Arial" w:cs="Arial"/>
          <w:sz w:val="24"/>
          <w:szCs w:val="24"/>
          <w:shd w:val="clear" w:color="auto" w:fill="FFFFFF"/>
          <w:lang w:val="en-US"/>
        </w:rPr>
      </w:pPr>
      <w:r w:rsidRPr="002509E4">
        <w:rPr>
          <w:rFonts w:ascii="Arial" w:hAnsi="Arial" w:cs="Arial"/>
          <w:sz w:val="24"/>
          <w:szCs w:val="24"/>
          <w:shd w:val="clear" w:color="auto" w:fill="FFFFFF"/>
        </w:rPr>
        <w:t xml:space="preserve">Reddy, Rekha; Bruhn, Miriam y Tan, Congyan (2013) Capacidades financieras en México : resultados de la encuesta nacional sobre comportamientos, actitudes y conocimientos financieros. </w:t>
      </w:r>
      <w:r w:rsidRPr="002509E4">
        <w:rPr>
          <w:rFonts w:ascii="Arial" w:hAnsi="Arial" w:cs="Arial"/>
          <w:sz w:val="24"/>
          <w:szCs w:val="24"/>
          <w:shd w:val="clear" w:color="auto" w:fill="FFFFFF"/>
          <w:lang w:val="en-US"/>
        </w:rPr>
        <w:t>Washington DC ; World Bank. Disponible en:</w:t>
      </w:r>
    </w:p>
    <w:p w:rsidR="005B1712" w:rsidRPr="002509E4" w:rsidRDefault="00EB6038" w:rsidP="00A22D90">
      <w:pPr>
        <w:spacing w:after="0" w:line="240" w:lineRule="auto"/>
        <w:ind w:left="567"/>
        <w:jc w:val="both"/>
        <w:rPr>
          <w:rFonts w:ascii="Arial" w:hAnsi="Arial" w:cs="Arial"/>
          <w:sz w:val="24"/>
          <w:szCs w:val="24"/>
          <w:shd w:val="clear" w:color="auto" w:fill="FFFFFF"/>
          <w:lang w:val="en-US"/>
        </w:rPr>
      </w:pPr>
      <w:hyperlink r:id="rId17" w:history="1">
        <w:r w:rsidR="005B1712" w:rsidRPr="002509E4">
          <w:rPr>
            <w:rStyle w:val="Hipervnculo"/>
            <w:rFonts w:ascii="Arial" w:hAnsi="Arial" w:cs="Arial"/>
            <w:sz w:val="24"/>
            <w:szCs w:val="24"/>
            <w:shd w:val="clear" w:color="auto" w:fill="FFFFFF"/>
            <w:lang w:val="en-US"/>
          </w:rPr>
          <w:t>http://documents.worldbank.org/curated/en/2013/11/18526101/financial-capability-mexico-results-national-survey-financial-behaviors-attitudes-knowledge-capacidades-financieras-en-mexico-resultados-de-la-encuesta-nacional-sobre-comportamientos-actitudes-y-conocimientos-financieros</w:t>
        </w:r>
      </w:hyperlink>
    </w:p>
    <w:p w:rsidR="00FE0AF1" w:rsidRPr="002509E4" w:rsidRDefault="00FE0AF1" w:rsidP="00A22D90">
      <w:pPr>
        <w:spacing w:after="0" w:line="240" w:lineRule="auto"/>
        <w:ind w:left="567" w:hanging="567"/>
        <w:jc w:val="both"/>
        <w:rPr>
          <w:rFonts w:ascii="Arial" w:hAnsi="Arial" w:cs="Arial"/>
          <w:sz w:val="24"/>
          <w:szCs w:val="24"/>
          <w:shd w:val="clear" w:color="auto" w:fill="FFFFFF"/>
        </w:rPr>
      </w:pPr>
      <w:r w:rsidRPr="002509E4">
        <w:rPr>
          <w:rFonts w:ascii="Arial" w:hAnsi="Arial" w:cs="Arial"/>
          <w:sz w:val="24"/>
          <w:szCs w:val="24"/>
          <w:shd w:val="clear" w:color="auto" w:fill="FFFFFF"/>
        </w:rPr>
        <w:t xml:space="preserve">Roa, G., M. J., </w:t>
      </w:r>
      <w:r w:rsidRPr="002509E4">
        <w:rPr>
          <w:rFonts w:ascii="Arial" w:hAnsi="Arial" w:cs="Arial"/>
          <w:sz w:val="24"/>
          <w:szCs w:val="24"/>
        </w:rPr>
        <w:t> </w:t>
      </w:r>
      <w:r w:rsidRPr="002509E4">
        <w:rPr>
          <w:rFonts w:ascii="Arial" w:hAnsi="Arial" w:cs="Arial"/>
          <w:sz w:val="24"/>
          <w:szCs w:val="24"/>
          <w:shd w:val="clear" w:color="auto" w:fill="FFFFFF"/>
        </w:rPr>
        <w:t xml:space="preserve">Alonso, M. G.,  Bohórquez, G. N. y Rodríguez, P. D. A. (2014) Educación e inclusión financieras en América Latina y el Caribe. Programas de los bancos centrales y las superintendencias financieras Banco de la República y </w:t>
      </w:r>
      <w:r w:rsidRPr="002509E4">
        <w:rPr>
          <w:rFonts w:ascii="Arial" w:hAnsi="Arial" w:cs="Arial"/>
          <w:sz w:val="24"/>
          <w:szCs w:val="24"/>
          <w:shd w:val="clear" w:color="auto" w:fill="FFFFFF"/>
        </w:rPr>
        <w:lastRenderedPageBreak/>
        <w:t xml:space="preserve">CEMLA. Disponible en: </w:t>
      </w:r>
      <w:hyperlink r:id="rId18" w:history="1">
        <w:r w:rsidRPr="002509E4">
          <w:rPr>
            <w:rStyle w:val="Hipervnculo"/>
            <w:rFonts w:ascii="Arial" w:hAnsi="Arial" w:cs="Arial"/>
            <w:sz w:val="24"/>
            <w:szCs w:val="24"/>
            <w:shd w:val="clear" w:color="auto" w:fill="FFFFFF"/>
          </w:rPr>
          <w:t>http://www.cemla.org/PDF/otros/2014-10-Educacion-Inclusion-Financieras-ALC.pdf</w:t>
        </w:r>
      </w:hyperlink>
    </w:p>
    <w:p w:rsidR="00CD634A" w:rsidRPr="002509E4" w:rsidRDefault="00CD634A" w:rsidP="00A22D90">
      <w:pPr>
        <w:spacing w:after="0" w:line="240" w:lineRule="auto"/>
        <w:ind w:left="567" w:hanging="567"/>
        <w:jc w:val="both"/>
        <w:rPr>
          <w:rFonts w:ascii="Arial" w:hAnsi="Arial" w:cs="Arial"/>
          <w:sz w:val="24"/>
          <w:szCs w:val="24"/>
          <w:shd w:val="clear" w:color="auto" w:fill="FFFFFF"/>
          <w:lang w:val="en-US"/>
        </w:rPr>
      </w:pPr>
      <w:r w:rsidRPr="00CA67FC">
        <w:rPr>
          <w:rFonts w:ascii="Arial" w:hAnsi="Arial" w:cs="Arial"/>
          <w:sz w:val="24"/>
          <w:szCs w:val="24"/>
          <w:shd w:val="clear" w:color="auto" w:fill="FFFFFF"/>
          <w:lang w:val="en-US"/>
        </w:rPr>
        <w:t xml:space="preserve">Williams, F. L. (1982). </w:t>
      </w:r>
      <w:r w:rsidRPr="002509E4">
        <w:rPr>
          <w:rFonts w:ascii="Arial" w:hAnsi="Arial" w:cs="Arial"/>
          <w:i/>
          <w:sz w:val="24"/>
          <w:szCs w:val="24"/>
          <w:shd w:val="clear" w:color="auto" w:fill="FFFFFF"/>
          <w:lang w:val="en-US"/>
        </w:rPr>
        <w:t>Introduction: Financial Counseling. In Guidelines to financia</w:t>
      </w:r>
      <w:r w:rsidR="00D24A95" w:rsidRPr="002509E4">
        <w:rPr>
          <w:rFonts w:ascii="Arial" w:hAnsi="Arial" w:cs="Arial"/>
          <w:i/>
          <w:sz w:val="24"/>
          <w:szCs w:val="24"/>
          <w:shd w:val="clear" w:color="auto" w:fill="FFFFFF"/>
          <w:lang w:val="en-US"/>
        </w:rPr>
        <w:t xml:space="preserve">l </w:t>
      </w:r>
      <w:r w:rsidRPr="002509E4">
        <w:rPr>
          <w:rFonts w:ascii="Arial" w:hAnsi="Arial" w:cs="Arial"/>
          <w:i/>
          <w:sz w:val="24"/>
          <w:szCs w:val="24"/>
          <w:shd w:val="clear" w:color="auto" w:fill="FFFFFF"/>
          <w:lang w:val="en-US"/>
        </w:rPr>
        <w:t xml:space="preserve">counseling with crisis intervention and consumer economics education. </w:t>
      </w:r>
      <w:r w:rsidRPr="002509E4">
        <w:rPr>
          <w:rFonts w:ascii="Arial" w:hAnsi="Arial" w:cs="Arial"/>
          <w:sz w:val="24"/>
          <w:szCs w:val="24"/>
          <w:shd w:val="clear" w:color="auto" w:fill="FFFFFF"/>
          <w:lang w:val="en-US"/>
        </w:rPr>
        <w:t>West Layfayette, IN: Agricultural Experiment Station, Purdue University.</w:t>
      </w:r>
    </w:p>
    <w:p w:rsidR="00342D69" w:rsidRPr="002509E4" w:rsidRDefault="00FE0AF1" w:rsidP="00A22D90">
      <w:pPr>
        <w:spacing w:after="0" w:line="240" w:lineRule="auto"/>
        <w:ind w:left="567" w:hanging="567"/>
        <w:jc w:val="both"/>
        <w:rPr>
          <w:rFonts w:ascii="Arial" w:hAnsi="Arial" w:cs="Arial"/>
          <w:lang w:val="en-US"/>
        </w:rPr>
      </w:pPr>
      <w:r w:rsidRPr="002509E4">
        <w:rPr>
          <w:rFonts w:ascii="Arial" w:hAnsi="Arial" w:cs="Arial"/>
          <w:sz w:val="24"/>
          <w:szCs w:val="24"/>
          <w:shd w:val="clear" w:color="auto" w:fill="FFFFFF"/>
          <w:lang w:val="en-US"/>
        </w:rPr>
        <w:t>World Bank (2010).</w:t>
      </w:r>
      <w:r w:rsidRPr="002509E4">
        <w:rPr>
          <w:rFonts w:ascii="Arial" w:hAnsi="Arial" w:cs="Arial"/>
          <w:i/>
          <w:sz w:val="24"/>
          <w:szCs w:val="24"/>
          <w:shd w:val="clear" w:color="auto" w:fill="FFFFFF"/>
          <w:lang w:val="en-US"/>
        </w:rPr>
        <w:t xml:space="preserve">The Impact of the Financial Crisis on Poverty and Income Distribution: Insights from Simulations in Selected Countries. </w:t>
      </w:r>
    </w:p>
    <w:sectPr w:rsidR="00342D69" w:rsidRPr="002509E4" w:rsidSect="00767BF5">
      <w:pgSz w:w="12240" w:h="15840" w:code="1"/>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038" w:rsidRDefault="00EB6038" w:rsidP="00415765">
      <w:pPr>
        <w:spacing w:after="0" w:line="240" w:lineRule="auto"/>
      </w:pPr>
      <w:r>
        <w:separator/>
      </w:r>
    </w:p>
  </w:endnote>
  <w:endnote w:type="continuationSeparator" w:id="0">
    <w:p w:rsidR="00EB6038" w:rsidRDefault="00EB6038" w:rsidP="00415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EYInterstate Light">
    <w:altName w:val="EYInterstate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038" w:rsidRDefault="00EB6038" w:rsidP="00415765">
      <w:pPr>
        <w:spacing w:after="0" w:line="240" w:lineRule="auto"/>
      </w:pPr>
      <w:r>
        <w:separator/>
      </w:r>
    </w:p>
  </w:footnote>
  <w:footnote w:type="continuationSeparator" w:id="0">
    <w:p w:rsidR="00EB6038" w:rsidRDefault="00EB6038" w:rsidP="004157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9296806"/>
      <w:docPartObj>
        <w:docPartGallery w:val="Page Numbers (Top of Page)"/>
        <w:docPartUnique/>
      </w:docPartObj>
    </w:sdtPr>
    <w:sdtEndPr/>
    <w:sdtContent>
      <w:p w:rsidR="003719EA" w:rsidRDefault="003719EA">
        <w:pPr>
          <w:pStyle w:val="Encabezado"/>
          <w:jc w:val="right"/>
        </w:pPr>
        <w:r>
          <w:fldChar w:fldCharType="begin"/>
        </w:r>
        <w:r>
          <w:instrText>PAGE   \* MERGEFORMAT</w:instrText>
        </w:r>
        <w:r>
          <w:fldChar w:fldCharType="separate"/>
        </w:r>
        <w:r w:rsidR="00CA67FC">
          <w:rPr>
            <w:noProof/>
          </w:rPr>
          <w:t>18</w:t>
        </w:r>
        <w:r>
          <w:fldChar w:fldCharType="end"/>
        </w:r>
      </w:p>
    </w:sdtContent>
  </w:sdt>
  <w:p w:rsidR="003719EA" w:rsidRDefault="003719E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EE6629B"/>
    <w:multiLevelType w:val="hybridMultilevel"/>
    <w:tmpl w:val="728763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1D"/>
    <w:multiLevelType w:val="multilevel"/>
    <w:tmpl w:val="6CBCF7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nsid w:val="0104147A"/>
    <w:multiLevelType w:val="hybridMultilevel"/>
    <w:tmpl w:val="FF6C597E"/>
    <w:lvl w:ilvl="0" w:tplc="4162AA04">
      <w:start w:val="100"/>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B32341A"/>
    <w:multiLevelType w:val="hybridMultilevel"/>
    <w:tmpl w:val="47B8CA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177481B"/>
    <w:multiLevelType w:val="multilevel"/>
    <w:tmpl w:val="01CEAD5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86A554B"/>
    <w:multiLevelType w:val="hybridMultilevel"/>
    <w:tmpl w:val="48F4357E"/>
    <w:lvl w:ilvl="0" w:tplc="D3B20D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5CD59D1"/>
    <w:multiLevelType w:val="hybridMultilevel"/>
    <w:tmpl w:val="B9FA54C4"/>
    <w:lvl w:ilvl="0" w:tplc="5E184FAA">
      <w:start w:val="1"/>
      <w:numFmt w:val="bullet"/>
      <w:lvlText w:val="•"/>
      <w:lvlJc w:val="left"/>
      <w:pPr>
        <w:tabs>
          <w:tab w:val="num" w:pos="720"/>
        </w:tabs>
        <w:ind w:left="720" w:hanging="360"/>
      </w:pPr>
      <w:rPr>
        <w:rFonts w:ascii="Arial" w:hAnsi="Arial" w:hint="default"/>
      </w:rPr>
    </w:lvl>
    <w:lvl w:ilvl="1" w:tplc="B3D44888" w:tentative="1">
      <w:start w:val="1"/>
      <w:numFmt w:val="bullet"/>
      <w:lvlText w:val="•"/>
      <w:lvlJc w:val="left"/>
      <w:pPr>
        <w:tabs>
          <w:tab w:val="num" w:pos="1440"/>
        </w:tabs>
        <w:ind w:left="1440" w:hanging="360"/>
      </w:pPr>
      <w:rPr>
        <w:rFonts w:ascii="Arial" w:hAnsi="Arial" w:hint="default"/>
      </w:rPr>
    </w:lvl>
    <w:lvl w:ilvl="2" w:tplc="E1226852" w:tentative="1">
      <w:start w:val="1"/>
      <w:numFmt w:val="bullet"/>
      <w:lvlText w:val="•"/>
      <w:lvlJc w:val="left"/>
      <w:pPr>
        <w:tabs>
          <w:tab w:val="num" w:pos="2160"/>
        </w:tabs>
        <w:ind w:left="2160" w:hanging="360"/>
      </w:pPr>
      <w:rPr>
        <w:rFonts w:ascii="Arial" w:hAnsi="Arial" w:hint="default"/>
      </w:rPr>
    </w:lvl>
    <w:lvl w:ilvl="3" w:tplc="A516C844" w:tentative="1">
      <w:start w:val="1"/>
      <w:numFmt w:val="bullet"/>
      <w:lvlText w:val="•"/>
      <w:lvlJc w:val="left"/>
      <w:pPr>
        <w:tabs>
          <w:tab w:val="num" w:pos="2880"/>
        </w:tabs>
        <w:ind w:left="2880" w:hanging="360"/>
      </w:pPr>
      <w:rPr>
        <w:rFonts w:ascii="Arial" w:hAnsi="Arial" w:hint="default"/>
      </w:rPr>
    </w:lvl>
    <w:lvl w:ilvl="4" w:tplc="726E77CA" w:tentative="1">
      <w:start w:val="1"/>
      <w:numFmt w:val="bullet"/>
      <w:lvlText w:val="•"/>
      <w:lvlJc w:val="left"/>
      <w:pPr>
        <w:tabs>
          <w:tab w:val="num" w:pos="3600"/>
        </w:tabs>
        <w:ind w:left="3600" w:hanging="360"/>
      </w:pPr>
      <w:rPr>
        <w:rFonts w:ascii="Arial" w:hAnsi="Arial" w:hint="default"/>
      </w:rPr>
    </w:lvl>
    <w:lvl w:ilvl="5" w:tplc="226E3DD0" w:tentative="1">
      <w:start w:val="1"/>
      <w:numFmt w:val="bullet"/>
      <w:lvlText w:val="•"/>
      <w:lvlJc w:val="left"/>
      <w:pPr>
        <w:tabs>
          <w:tab w:val="num" w:pos="4320"/>
        </w:tabs>
        <w:ind w:left="4320" w:hanging="360"/>
      </w:pPr>
      <w:rPr>
        <w:rFonts w:ascii="Arial" w:hAnsi="Arial" w:hint="default"/>
      </w:rPr>
    </w:lvl>
    <w:lvl w:ilvl="6" w:tplc="D0F6F194" w:tentative="1">
      <w:start w:val="1"/>
      <w:numFmt w:val="bullet"/>
      <w:lvlText w:val="•"/>
      <w:lvlJc w:val="left"/>
      <w:pPr>
        <w:tabs>
          <w:tab w:val="num" w:pos="5040"/>
        </w:tabs>
        <w:ind w:left="5040" w:hanging="360"/>
      </w:pPr>
      <w:rPr>
        <w:rFonts w:ascii="Arial" w:hAnsi="Arial" w:hint="default"/>
      </w:rPr>
    </w:lvl>
    <w:lvl w:ilvl="7" w:tplc="6B983A5C" w:tentative="1">
      <w:start w:val="1"/>
      <w:numFmt w:val="bullet"/>
      <w:lvlText w:val="•"/>
      <w:lvlJc w:val="left"/>
      <w:pPr>
        <w:tabs>
          <w:tab w:val="num" w:pos="5760"/>
        </w:tabs>
        <w:ind w:left="5760" w:hanging="360"/>
      </w:pPr>
      <w:rPr>
        <w:rFonts w:ascii="Arial" w:hAnsi="Arial" w:hint="default"/>
      </w:rPr>
    </w:lvl>
    <w:lvl w:ilvl="8" w:tplc="51C0AB02" w:tentative="1">
      <w:start w:val="1"/>
      <w:numFmt w:val="bullet"/>
      <w:lvlText w:val="•"/>
      <w:lvlJc w:val="left"/>
      <w:pPr>
        <w:tabs>
          <w:tab w:val="num" w:pos="6480"/>
        </w:tabs>
        <w:ind w:left="6480" w:hanging="360"/>
      </w:pPr>
      <w:rPr>
        <w:rFonts w:ascii="Arial" w:hAnsi="Arial" w:hint="default"/>
      </w:rPr>
    </w:lvl>
  </w:abstractNum>
  <w:abstractNum w:abstractNumId="7">
    <w:nsid w:val="27866F88"/>
    <w:multiLevelType w:val="hybridMultilevel"/>
    <w:tmpl w:val="B1E88966"/>
    <w:lvl w:ilvl="0" w:tplc="27927158">
      <w:start w:val="100"/>
      <w:numFmt w:val="bullet"/>
      <w:lvlText w:val=""/>
      <w:lvlJc w:val="left"/>
      <w:pPr>
        <w:ind w:left="720" w:hanging="360"/>
      </w:pPr>
      <w:rPr>
        <w:rFonts w:ascii="Symbol" w:eastAsia="Calibr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A8A2829"/>
    <w:multiLevelType w:val="hybridMultilevel"/>
    <w:tmpl w:val="D8C236C0"/>
    <w:lvl w:ilvl="0" w:tplc="AAD09C98">
      <w:start w:val="1"/>
      <w:numFmt w:val="bullet"/>
      <w:lvlText w:val="•"/>
      <w:lvlJc w:val="left"/>
      <w:pPr>
        <w:tabs>
          <w:tab w:val="num" w:pos="720"/>
        </w:tabs>
        <w:ind w:left="720" w:hanging="360"/>
      </w:pPr>
      <w:rPr>
        <w:rFonts w:ascii="Arial" w:hAnsi="Arial" w:hint="default"/>
      </w:rPr>
    </w:lvl>
    <w:lvl w:ilvl="1" w:tplc="F68A9442" w:tentative="1">
      <w:start w:val="1"/>
      <w:numFmt w:val="bullet"/>
      <w:lvlText w:val="•"/>
      <w:lvlJc w:val="left"/>
      <w:pPr>
        <w:tabs>
          <w:tab w:val="num" w:pos="1440"/>
        </w:tabs>
        <w:ind w:left="1440" w:hanging="360"/>
      </w:pPr>
      <w:rPr>
        <w:rFonts w:ascii="Arial" w:hAnsi="Arial" w:hint="default"/>
      </w:rPr>
    </w:lvl>
    <w:lvl w:ilvl="2" w:tplc="2D1839EE" w:tentative="1">
      <w:start w:val="1"/>
      <w:numFmt w:val="bullet"/>
      <w:lvlText w:val="•"/>
      <w:lvlJc w:val="left"/>
      <w:pPr>
        <w:tabs>
          <w:tab w:val="num" w:pos="2160"/>
        </w:tabs>
        <w:ind w:left="2160" w:hanging="360"/>
      </w:pPr>
      <w:rPr>
        <w:rFonts w:ascii="Arial" w:hAnsi="Arial" w:hint="default"/>
      </w:rPr>
    </w:lvl>
    <w:lvl w:ilvl="3" w:tplc="E16A2FB2" w:tentative="1">
      <w:start w:val="1"/>
      <w:numFmt w:val="bullet"/>
      <w:lvlText w:val="•"/>
      <w:lvlJc w:val="left"/>
      <w:pPr>
        <w:tabs>
          <w:tab w:val="num" w:pos="2880"/>
        </w:tabs>
        <w:ind w:left="2880" w:hanging="360"/>
      </w:pPr>
      <w:rPr>
        <w:rFonts w:ascii="Arial" w:hAnsi="Arial" w:hint="default"/>
      </w:rPr>
    </w:lvl>
    <w:lvl w:ilvl="4" w:tplc="4DD0AB9C" w:tentative="1">
      <w:start w:val="1"/>
      <w:numFmt w:val="bullet"/>
      <w:lvlText w:val="•"/>
      <w:lvlJc w:val="left"/>
      <w:pPr>
        <w:tabs>
          <w:tab w:val="num" w:pos="3600"/>
        </w:tabs>
        <w:ind w:left="3600" w:hanging="360"/>
      </w:pPr>
      <w:rPr>
        <w:rFonts w:ascii="Arial" w:hAnsi="Arial" w:hint="default"/>
      </w:rPr>
    </w:lvl>
    <w:lvl w:ilvl="5" w:tplc="F508F258" w:tentative="1">
      <w:start w:val="1"/>
      <w:numFmt w:val="bullet"/>
      <w:lvlText w:val="•"/>
      <w:lvlJc w:val="left"/>
      <w:pPr>
        <w:tabs>
          <w:tab w:val="num" w:pos="4320"/>
        </w:tabs>
        <w:ind w:left="4320" w:hanging="360"/>
      </w:pPr>
      <w:rPr>
        <w:rFonts w:ascii="Arial" w:hAnsi="Arial" w:hint="default"/>
      </w:rPr>
    </w:lvl>
    <w:lvl w:ilvl="6" w:tplc="E2BA96CE" w:tentative="1">
      <w:start w:val="1"/>
      <w:numFmt w:val="bullet"/>
      <w:lvlText w:val="•"/>
      <w:lvlJc w:val="left"/>
      <w:pPr>
        <w:tabs>
          <w:tab w:val="num" w:pos="5040"/>
        </w:tabs>
        <w:ind w:left="5040" w:hanging="360"/>
      </w:pPr>
      <w:rPr>
        <w:rFonts w:ascii="Arial" w:hAnsi="Arial" w:hint="default"/>
      </w:rPr>
    </w:lvl>
    <w:lvl w:ilvl="7" w:tplc="FF06245A" w:tentative="1">
      <w:start w:val="1"/>
      <w:numFmt w:val="bullet"/>
      <w:lvlText w:val="•"/>
      <w:lvlJc w:val="left"/>
      <w:pPr>
        <w:tabs>
          <w:tab w:val="num" w:pos="5760"/>
        </w:tabs>
        <w:ind w:left="5760" w:hanging="360"/>
      </w:pPr>
      <w:rPr>
        <w:rFonts w:ascii="Arial" w:hAnsi="Arial" w:hint="default"/>
      </w:rPr>
    </w:lvl>
    <w:lvl w:ilvl="8" w:tplc="FC085BC4" w:tentative="1">
      <w:start w:val="1"/>
      <w:numFmt w:val="bullet"/>
      <w:lvlText w:val="•"/>
      <w:lvlJc w:val="left"/>
      <w:pPr>
        <w:tabs>
          <w:tab w:val="num" w:pos="6480"/>
        </w:tabs>
        <w:ind w:left="6480" w:hanging="360"/>
      </w:pPr>
      <w:rPr>
        <w:rFonts w:ascii="Arial" w:hAnsi="Arial" w:hint="default"/>
      </w:rPr>
    </w:lvl>
  </w:abstractNum>
  <w:abstractNum w:abstractNumId="9">
    <w:nsid w:val="2C574A22"/>
    <w:multiLevelType w:val="hybridMultilevel"/>
    <w:tmpl w:val="D0C83432"/>
    <w:lvl w:ilvl="0" w:tplc="1B06F3DC">
      <w:start w:val="100"/>
      <w:numFmt w:val="bullet"/>
      <w:lvlText w:val=""/>
      <w:lvlJc w:val="left"/>
      <w:pPr>
        <w:ind w:left="1080" w:hanging="360"/>
      </w:pPr>
      <w:rPr>
        <w:rFonts w:ascii="Symbol" w:eastAsia="Calibri" w:hAnsi="Symbo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nsid w:val="2E744127"/>
    <w:multiLevelType w:val="hybridMultilevel"/>
    <w:tmpl w:val="D8527736"/>
    <w:lvl w:ilvl="0" w:tplc="E438BBDA">
      <w:start w:val="1"/>
      <w:numFmt w:val="bullet"/>
      <w:lvlText w:val="•"/>
      <w:lvlJc w:val="left"/>
      <w:pPr>
        <w:tabs>
          <w:tab w:val="num" w:pos="720"/>
        </w:tabs>
        <w:ind w:left="720" w:hanging="360"/>
      </w:pPr>
      <w:rPr>
        <w:rFonts w:ascii="Arial" w:hAnsi="Arial" w:hint="default"/>
      </w:rPr>
    </w:lvl>
    <w:lvl w:ilvl="1" w:tplc="44782F9C" w:tentative="1">
      <w:start w:val="1"/>
      <w:numFmt w:val="bullet"/>
      <w:lvlText w:val="•"/>
      <w:lvlJc w:val="left"/>
      <w:pPr>
        <w:tabs>
          <w:tab w:val="num" w:pos="1440"/>
        </w:tabs>
        <w:ind w:left="1440" w:hanging="360"/>
      </w:pPr>
      <w:rPr>
        <w:rFonts w:ascii="Arial" w:hAnsi="Arial" w:hint="default"/>
      </w:rPr>
    </w:lvl>
    <w:lvl w:ilvl="2" w:tplc="C870EC50" w:tentative="1">
      <w:start w:val="1"/>
      <w:numFmt w:val="bullet"/>
      <w:lvlText w:val="•"/>
      <w:lvlJc w:val="left"/>
      <w:pPr>
        <w:tabs>
          <w:tab w:val="num" w:pos="2160"/>
        </w:tabs>
        <w:ind w:left="2160" w:hanging="360"/>
      </w:pPr>
      <w:rPr>
        <w:rFonts w:ascii="Arial" w:hAnsi="Arial" w:hint="default"/>
      </w:rPr>
    </w:lvl>
    <w:lvl w:ilvl="3" w:tplc="506002A2" w:tentative="1">
      <w:start w:val="1"/>
      <w:numFmt w:val="bullet"/>
      <w:lvlText w:val="•"/>
      <w:lvlJc w:val="left"/>
      <w:pPr>
        <w:tabs>
          <w:tab w:val="num" w:pos="2880"/>
        </w:tabs>
        <w:ind w:left="2880" w:hanging="360"/>
      </w:pPr>
      <w:rPr>
        <w:rFonts w:ascii="Arial" w:hAnsi="Arial" w:hint="default"/>
      </w:rPr>
    </w:lvl>
    <w:lvl w:ilvl="4" w:tplc="601CA1A0" w:tentative="1">
      <w:start w:val="1"/>
      <w:numFmt w:val="bullet"/>
      <w:lvlText w:val="•"/>
      <w:lvlJc w:val="left"/>
      <w:pPr>
        <w:tabs>
          <w:tab w:val="num" w:pos="3600"/>
        </w:tabs>
        <w:ind w:left="3600" w:hanging="360"/>
      </w:pPr>
      <w:rPr>
        <w:rFonts w:ascii="Arial" w:hAnsi="Arial" w:hint="default"/>
      </w:rPr>
    </w:lvl>
    <w:lvl w:ilvl="5" w:tplc="E1BC6D80" w:tentative="1">
      <w:start w:val="1"/>
      <w:numFmt w:val="bullet"/>
      <w:lvlText w:val="•"/>
      <w:lvlJc w:val="left"/>
      <w:pPr>
        <w:tabs>
          <w:tab w:val="num" w:pos="4320"/>
        </w:tabs>
        <w:ind w:left="4320" w:hanging="360"/>
      </w:pPr>
      <w:rPr>
        <w:rFonts w:ascii="Arial" w:hAnsi="Arial" w:hint="default"/>
      </w:rPr>
    </w:lvl>
    <w:lvl w:ilvl="6" w:tplc="54303970" w:tentative="1">
      <w:start w:val="1"/>
      <w:numFmt w:val="bullet"/>
      <w:lvlText w:val="•"/>
      <w:lvlJc w:val="left"/>
      <w:pPr>
        <w:tabs>
          <w:tab w:val="num" w:pos="5040"/>
        </w:tabs>
        <w:ind w:left="5040" w:hanging="360"/>
      </w:pPr>
      <w:rPr>
        <w:rFonts w:ascii="Arial" w:hAnsi="Arial" w:hint="default"/>
      </w:rPr>
    </w:lvl>
    <w:lvl w:ilvl="7" w:tplc="E5FC876C" w:tentative="1">
      <w:start w:val="1"/>
      <w:numFmt w:val="bullet"/>
      <w:lvlText w:val="•"/>
      <w:lvlJc w:val="left"/>
      <w:pPr>
        <w:tabs>
          <w:tab w:val="num" w:pos="5760"/>
        </w:tabs>
        <w:ind w:left="5760" w:hanging="360"/>
      </w:pPr>
      <w:rPr>
        <w:rFonts w:ascii="Arial" w:hAnsi="Arial" w:hint="default"/>
      </w:rPr>
    </w:lvl>
    <w:lvl w:ilvl="8" w:tplc="AA52B41E" w:tentative="1">
      <w:start w:val="1"/>
      <w:numFmt w:val="bullet"/>
      <w:lvlText w:val="•"/>
      <w:lvlJc w:val="left"/>
      <w:pPr>
        <w:tabs>
          <w:tab w:val="num" w:pos="6480"/>
        </w:tabs>
        <w:ind w:left="6480" w:hanging="360"/>
      </w:pPr>
      <w:rPr>
        <w:rFonts w:ascii="Arial" w:hAnsi="Arial" w:hint="default"/>
      </w:rPr>
    </w:lvl>
  </w:abstractNum>
  <w:abstractNum w:abstractNumId="11">
    <w:nsid w:val="31007ADD"/>
    <w:multiLevelType w:val="hybridMultilevel"/>
    <w:tmpl w:val="A99EABFC"/>
    <w:lvl w:ilvl="0" w:tplc="39C0007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22611D2"/>
    <w:multiLevelType w:val="hybridMultilevel"/>
    <w:tmpl w:val="0F9889E2"/>
    <w:lvl w:ilvl="0" w:tplc="B9C2BBB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2B517A6"/>
    <w:multiLevelType w:val="hybridMultilevel"/>
    <w:tmpl w:val="DDDA73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3EC129F"/>
    <w:multiLevelType w:val="hybridMultilevel"/>
    <w:tmpl w:val="380A49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AE347ED"/>
    <w:multiLevelType w:val="hybridMultilevel"/>
    <w:tmpl w:val="41D2AA6E"/>
    <w:lvl w:ilvl="0" w:tplc="0C0A000D">
      <w:start w:val="1"/>
      <w:numFmt w:val="bullet"/>
      <w:lvlText w:val=""/>
      <w:lvlJc w:val="left"/>
      <w:pPr>
        <w:tabs>
          <w:tab w:val="num" w:pos="1800"/>
        </w:tabs>
        <w:ind w:left="1800" w:hanging="360"/>
      </w:pPr>
      <w:rPr>
        <w:rFonts w:ascii="Wingdings" w:hAnsi="Wingdings" w:hint="default"/>
      </w:rPr>
    </w:lvl>
    <w:lvl w:ilvl="1" w:tplc="0C0A000B">
      <w:start w:val="1"/>
      <w:numFmt w:val="bullet"/>
      <w:lvlText w:val=""/>
      <w:lvlJc w:val="left"/>
      <w:pPr>
        <w:tabs>
          <w:tab w:val="num" w:pos="2520"/>
        </w:tabs>
        <w:ind w:left="2520" w:hanging="360"/>
      </w:pPr>
      <w:rPr>
        <w:rFonts w:ascii="Wingdings" w:hAnsi="Wingdings"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6">
    <w:nsid w:val="44CA2FA8"/>
    <w:multiLevelType w:val="hybridMultilevel"/>
    <w:tmpl w:val="22324728"/>
    <w:lvl w:ilvl="0" w:tplc="3968BD9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612565A"/>
    <w:multiLevelType w:val="multilevel"/>
    <w:tmpl w:val="1D28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1731C9"/>
    <w:multiLevelType w:val="multilevel"/>
    <w:tmpl w:val="711A7C4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nsid w:val="4EAF4C25"/>
    <w:multiLevelType w:val="multilevel"/>
    <w:tmpl w:val="C8C005E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FC74D3C"/>
    <w:multiLevelType w:val="hybridMultilevel"/>
    <w:tmpl w:val="CD281E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556424E9"/>
    <w:multiLevelType w:val="hybridMultilevel"/>
    <w:tmpl w:val="226CD288"/>
    <w:lvl w:ilvl="0" w:tplc="F986433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5FE4097E"/>
    <w:multiLevelType w:val="multilevel"/>
    <w:tmpl w:val="0C440F32"/>
    <w:lvl w:ilvl="0">
      <w:start w:val="1"/>
      <w:numFmt w:val="decimal"/>
      <w:lvlText w:val="%1"/>
      <w:lvlJc w:val="left"/>
      <w:pPr>
        <w:ind w:left="360" w:hanging="360"/>
      </w:pPr>
      <w:rPr>
        <w:rFonts w:hint="default"/>
      </w:rPr>
    </w:lvl>
    <w:lvl w:ilvl="1">
      <w:start w:val="2"/>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3">
    <w:nsid w:val="64E97BBA"/>
    <w:multiLevelType w:val="hybridMultilevel"/>
    <w:tmpl w:val="72B4C2B8"/>
    <w:lvl w:ilvl="0" w:tplc="AF80722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680B2CDC"/>
    <w:multiLevelType w:val="hybridMultilevel"/>
    <w:tmpl w:val="F28A530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6E4470E5"/>
    <w:multiLevelType w:val="hybridMultilevel"/>
    <w:tmpl w:val="4D901B94"/>
    <w:lvl w:ilvl="0" w:tplc="5F1C4AF0">
      <w:start w:val="1"/>
      <w:numFmt w:val="decimal"/>
      <w:lvlText w:val="%1."/>
      <w:lvlJc w:val="left"/>
      <w:pPr>
        <w:ind w:left="589" w:hanging="360"/>
      </w:pPr>
      <w:rPr>
        <w:rFonts w:hint="default"/>
      </w:rPr>
    </w:lvl>
    <w:lvl w:ilvl="1" w:tplc="080A0019" w:tentative="1">
      <w:start w:val="1"/>
      <w:numFmt w:val="lowerLetter"/>
      <w:lvlText w:val="%2."/>
      <w:lvlJc w:val="left"/>
      <w:pPr>
        <w:ind w:left="1309" w:hanging="360"/>
      </w:pPr>
    </w:lvl>
    <w:lvl w:ilvl="2" w:tplc="080A001B" w:tentative="1">
      <w:start w:val="1"/>
      <w:numFmt w:val="lowerRoman"/>
      <w:lvlText w:val="%3."/>
      <w:lvlJc w:val="right"/>
      <w:pPr>
        <w:ind w:left="2029" w:hanging="180"/>
      </w:pPr>
    </w:lvl>
    <w:lvl w:ilvl="3" w:tplc="080A000F" w:tentative="1">
      <w:start w:val="1"/>
      <w:numFmt w:val="decimal"/>
      <w:lvlText w:val="%4."/>
      <w:lvlJc w:val="left"/>
      <w:pPr>
        <w:ind w:left="2749" w:hanging="360"/>
      </w:pPr>
    </w:lvl>
    <w:lvl w:ilvl="4" w:tplc="080A0019" w:tentative="1">
      <w:start w:val="1"/>
      <w:numFmt w:val="lowerLetter"/>
      <w:lvlText w:val="%5."/>
      <w:lvlJc w:val="left"/>
      <w:pPr>
        <w:ind w:left="3469" w:hanging="360"/>
      </w:pPr>
    </w:lvl>
    <w:lvl w:ilvl="5" w:tplc="080A001B" w:tentative="1">
      <w:start w:val="1"/>
      <w:numFmt w:val="lowerRoman"/>
      <w:lvlText w:val="%6."/>
      <w:lvlJc w:val="right"/>
      <w:pPr>
        <w:ind w:left="4189" w:hanging="180"/>
      </w:pPr>
    </w:lvl>
    <w:lvl w:ilvl="6" w:tplc="080A000F" w:tentative="1">
      <w:start w:val="1"/>
      <w:numFmt w:val="decimal"/>
      <w:lvlText w:val="%7."/>
      <w:lvlJc w:val="left"/>
      <w:pPr>
        <w:ind w:left="4909" w:hanging="360"/>
      </w:pPr>
    </w:lvl>
    <w:lvl w:ilvl="7" w:tplc="080A0019" w:tentative="1">
      <w:start w:val="1"/>
      <w:numFmt w:val="lowerLetter"/>
      <w:lvlText w:val="%8."/>
      <w:lvlJc w:val="left"/>
      <w:pPr>
        <w:ind w:left="5629" w:hanging="360"/>
      </w:pPr>
    </w:lvl>
    <w:lvl w:ilvl="8" w:tplc="080A001B" w:tentative="1">
      <w:start w:val="1"/>
      <w:numFmt w:val="lowerRoman"/>
      <w:lvlText w:val="%9."/>
      <w:lvlJc w:val="right"/>
      <w:pPr>
        <w:ind w:left="6349" w:hanging="180"/>
      </w:pPr>
    </w:lvl>
  </w:abstractNum>
  <w:abstractNum w:abstractNumId="26">
    <w:nsid w:val="6EE05F40"/>
    <w:multiLevelType w:val="multilevel"/>
    <w:tmpl w:val="AECAF32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14E03EF"/>
    <w:multiLevelType w:val="hybridMultilevel"/>
    <w:tmpl w:val="FC12D94A"/>
    <w:lvl w:ilvl="0" w:tplc="E95031D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nsid w:val="743D2294"/>
    <w:multiLevelType w:val="hybridMultilevel"/>
    <w:tmpl w:val="8FB0F8C2"/>
    <w:lvl w:ilvl="0" w:tplc="56685E3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78885E6F"/>
    <w:multiLevelType w:val="multilevel"/>
    <w:tmpl w:val="15FCC42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89D736F"/>
    <w:multiLevelType w:val="hybridMultilevel"/>
    <w:tmpl w:val="8384CFAC"/>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1">
    <w:nsid w:val="7D5F7F84"/>
    <w:multiLevelType w:val="hybridMultilevel"/>
    <w:tmpl w:val="67E2C4B0"/>
    <w:lvl w:ilvl="0" w:tplc="0C0A000B">
      <w:start w:val="1"/>
      <w:numFmt w:val="bullet"/>
      <w:lvlText w:val=""/>
      <w:lvlJc w:val="left"/>
      <w:pPr>
        <w:tabs>
          <w:tab w:val="num" w:pos="720"/>
        </w:tabs>
        <w:ind w:left="720" w:hanging="360"/>
      </w:pPr>
      <w:rPr>
        <w:rFonts w:ascii="Wingdings" w:hAnsi="Wingdings" w:hint="default"/>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0"/>
  </w:num>
  <w:num w:numId="3">
    <w:abstractNumId w:val="17"/>
  </w:num>
  <w:num w:numId="4">
    <w:abstractNumId w:val="8"/>
  </w:num>
  <w:num w:numId="5">
    <w:abstractNumId w:val="12"/>
  </w:num>
  <w:num w:numId="6">
    <w:abstractNumId w:val="21"/>
  </w:num>
  <w:num w:numId="7">
    <w:abstractNumId w:val="28"/>
  </w:num>
  <w:num w:numId="8">
    <w:abstractNumId w:val="23"/>
  </w:num>
  <w:num w:numId="9">
    <w:abstractNumId w:val="27"/>
  </w:num>
  <w:num w:numId="10">
    <w:abstractNumId w:val="13"/>
  </w:num>
  <w:num w:numId="11">
    <w:abstractNumId w:val="0"/>
  </w:num>
  <w:num w:numId="12">
    <w:abstractNumId w:val="31"/>
  </w:num>
  <w:num w:numId="13">
    <w:abstractNumId w:val="15"/>
  </w:num>
  <w:num w:numId="14">
    <w:abstractNumId w:val="5"/>
  </w:num>
  <w:num w:numId="15">
    <w:abstractNumId w:val="14"/>
  </w:num>
  <w:num w:numId="16">
    <w:abstractNumId w:val="6"/>
  </w:num>
  <w:num w:numId="17">
    <w:abstractNumId w:val="29"/>
  </w:num>
  <w:num w:numId="18">
    <w:abstractNumId w:val="3"/>
  </w:num>
  <w:num w:numId="19">
    <w:abstractNumId w:val="30"/>
  </w:num>
  <w:num w:numId="20">
    <w:abstractNumId w:val="7"/>
  </w:num>
  <w:num w:numId="21">
    <w:abstractNumId w:val="24"/>
  </w:num>
  <w:num w:numId="22">
    <w:abstractNumId w:val="20"/>
  </w:num>
  <w:num w:numId="23">
    <w:abstractNumId w:val="2"/>
  </w:num>
  <w:num w:numId="24">
    <w:abstractNumId w:val="9"/>
  </w:num>
  <w:num w:numId="25">
    <w:abstractNumId w:val="1"/>
  </w:num>
  <w:num w:numId="26">
    <w:abstractNumId w:val="18"/>
  </w:num>
  <w:num w:numId="27">
    <w:abstractNumId w:val="16"/>
  </w:num>
  <w:num w:numId="28">
    <w:abstractNumId w:val="22"/>
  </w:num>
  <w:num w:numId="29">
    <w:abstractNumId w:val="26"/>
  </w:num>
  <w:num w:numId="30">
    <w:abstractNumId w:val="4"/>
  </w:num>
  <w:num w:numId="31">
    <w:abstractNumId w:val="25"/>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E6F"/>
    <w:rsid w:val="000007CF"/>
    <w:rsid w:val="00006BBD"/>
    <w:rsid w:val="00006BFF"/>
    <w:rsid w:val="00010726"/>
    <w:rsid w:val="00013B76"/>
    <w:rsid w:val="00013C9B"/>
    <w:rsid w:val="000179EC"/>
    <w:rsid w:val="00022045"/>
    <w:rsid w:val="00027149"/>
    <w:rsid w:val="00031993"/>
    <w:rsid w:val="000350AE"/>
    <w:rsid w:val="00035CC4"/>
    <w:rsid w:val="00035E6F"/>
    <w:rsid w:val="00037F9A"/>
    <w:rsid w:val="00042D41"/>
    <w:rsid w:val="00051695"/>
    <w:rsid w:val="000655D6"/>
    <w:rsid w:val="00092A06"/>
    <w:rsid w:val="0009602D"/>
    <w:rsid w:val="000B051D"/>
    <w:rsid w:val="000C1BCF"/>
    <w:rsid w:val="000C2C99"/>
    <w:rsid w:val="000D6AB7"/>
    <w:rsid w:val="000E51DD"/>
    <w:rsid w:val="000F2102"/>
    <w:rsid w:val="000F6AEC"/>
    <w:rsid w:val="00101CB6"/>
    <w:rsid w:val="00105748"/>
    <w:rsid w:val="001064B6"/>
    <w:rsid w:val="001166A4"/>
    <w:rsid w:val="001218A9"/>
    <w:rsid w:val="00124AE7"/>
    <w:rsid w:val="00130605"/>
    <w:rsid w:val="0013407D"/>
    <w:rsid w:val="00136037"/>
    <w:rsid w:val="00140C2E"/>
    <w:rsid w:val="00144C82"/>
    <w:rsid w:val="00150893"/>
    <w:rsid w:val="0015551A"/>
    <w:rsid w:val="00162E84"/>
    <w:rsid w:val="001A4197"/>
    <w:rsid w:val="001B6952"/>
    <w:rsid w:val="001D1E6D"/>
    <w:rsid w:val="001E167B"/>
    <w:rsid w:val="001F2901"/>
    <w:rsid w:val="001F6D5F"/>
    <w:rsid w:val="002101D8"/>
    <w:rsid w:val="00211B9D"/>
    <w:rsid w:val="00214A82"/>
    <w:rsid w:val="00220221"/>
    <w:rsid w:val="002216D8"/>
    <w:rsid w:val="002258E7"/>
    <w:rsid w:val="00237338"/>
    <w:rsid w:val="002374C6"/>
    <w:rsid w:val="002509E4"/>
    <w:rsid w:val="0025666C"/>
    <w:rsid w:val="00263C21"/>
    <w:rsid w:val="00266AB0"/>
    <w:rsid w:val="0028049C"/>
    <w:rsid w:val="002816BC"/>
    <w:rsid w:val="00282374"/>
    <w:rsid w:val="00290F9A"/>
    <w:rsid w:val="00293B28"/>
    <w:rsid w:val="00294AA2"/>
    <w:rsid w:val="00297D72"/>
    <w:rsid w:val="002A3BAB"/>
    <w:rsid w:val="002A4191"/>
    <w:rsid w:val="002C0774"/>
    <w:rsid w:val="002C0B6B"/>
    <w:rsid w:val="002C0BFB"/>
    <w:rsid w:val="002C494B"/>
    <w:rsid w:val="002C6737"/>
    <w:rsid w:val="002C735B"/>
    <w:rsid w:val="002C769C"/>
    <w:rsid w:val="002D7D92"/>
    <w:rsid w:val="002E72C5"/>
    <w:rsid w:val="002F2099"/>
    <w:rsid w:val="003007C9"/>
    <w:rsid w:val="00305CEF"/>
    <w:rsid w:val="00306918"/>
    <w:rsid w:val="003071A6"/>
    <w:rsid w:val="00314527"/>
    <w:rsid w:val="00320328"/>
    <w:rsid w:val="00323E99"/>
    <w:rsid w:val="00330122"/>
    <w:rsid w:val="00342D69"/>
    <w:rsid w:val="0035006A"/>
    <w:rsid w:val="003502E8"/>
    <w:rsid w:val="00352C80"/>
    <w:rsid w:val="0035443B"/>
    <w:rsid w:val="0035510C"/>
    <w:rsid w:val="00355599"/>
    <w:rsid w:val="00361430"/>
    <w:rsid w:val="003719EA"/>
    <w:rsid w:val="00377A38"/>
    <w:rsid w:val="00387DEC"/>
    <w:rsid w:val="003B419A"/>
    <w:rsid w:val="003B6137"/>
    <w:rsid w:val="003C77FB"/>
    <w:rsid w:val="003D085D"/>
    <w:rsid w:val="003D5ED4"/>
    <w:rsid w:val="003D6B99"/>
    <w:rsid w:val="003E7982"/>
    <w:rsid w:val="0040024D"/>
    <w:rsid w:val="00411ACB"/>
    <w:rsid w:val="00415765"/>
    <w:rsid w:val="00423A8E"/>
    <w:rsid w:val="00432B13"/>
    <w:rsid w:val="0043695C"/>
    <w:rsid w:val="004379D7"/>
    <w:rsid w:val="004478F6"/>
    <w:rsid w:val="004518C4"/>
    <w:rsid w:val="00452475"/>
    <w:rsid w:val="00460A04"/>
    <w:rsid w:val="00462814"/>
    <w:rsid w:val="0046554B"/>
    <w:rsid w:val="00466031"/>
    <w:rsid w:val="00475313"/>
    <w:rsid w:val="004811A0"/>
    <w:rsid w:val="00485749"/>
    <w:rsid w:val="00494108"/>
    <w:rsid w:val="004A019B"/>
    <w:rsid w:val="004A07A6"/>
    <w:rsid w:val="004A3B42"/>
    <w:rsid w:val="004A436A"/>
    <w:rsid w:val="004A6458"/>
    <w:rsid w:val="004A64B4"/>
    <w:rsid w:val="004B2CF6"/>
    <w:rsid w:val="004B7BB1"/>
    <w:rsid w:val="004C72CF"/>
    <w:rsid w:val="004D080F"/>
    <w:rsid w:val="004E5F5B"/>
    <w:rsid w:val="004F38C5"/>
    <w:rsid w:val="005036A0"/>
    <w:rsid w:val="005252AF"/>
    <w:rsid w:val="005274C4"/>
    <w:rsid w:val="005452C9"/>
    <w:rsid w:val="005470A6"/>
    <w:rsid w:val="00557D64"/>
    <w:rsid w:val="005859D0"/>
    <w:rsid w:val="005B1712"/>
    <w:rsid w:val="005B52F3"/>
    <w:rsid w:val="005C3D61"/>
    <w:rsid w:val="005E001B"/>
    <w:rsid w:val="005E1E72"/>
    <w:rsid w:val="005E2940"/>
    <w:rsid w:val="005E3CAB"/>
    <w:rsid w:val="005E627B"/>
    <w:rsid w:val="006110A3"/>
    <w:rsid w:val="006123B9"/>
    <w:rsid w:val="0062127D"/>
    <w:rsid w:val="0062176D"/>
    <w:rsid w:val="00622573"/>
    <w:rsid w:val="006251F6"/>
    <w:rsid w:val="00633454"/>
    <w:rsid w:val="006360BB"/>
    <w:rsid w:val="00654146"/>
    <w:rsid w:val="00663D5D"/>
    <w:rsid w:val="0066434E"/>
    <w:rsid w:val="00675925"/>
    <w:rsid w:val="00680AD9"/>
    <w:rsid w:val="00684108"/>
    <w:rsid w:val="006A1DD3"/>
    <w:rsid w:val="006A713C"/>
    <w:rsid w:val="006C0DEB"/>
    <w:rsid w:val="006E3131"/>
    <w:rsid w:val="006E68A7"/>
    <w:rsid w:val="007106C0"/>
    <w:rsid w:val="0071272C"/>
    <w:rsid w:val="00714A9E"/>
    <w:rsid w:val="00717FCB"/>
    <w:rsid w:val="007378E4"/>
    <w:rsid w:val="00741447"/>
    <w:rsid w:val="007474D9"/>
    <w:rsid w:val="00756C18"/>
    <w:rsid w:val="00767BF5"/>
    <w:rsid w:val="00777487"/>
    <w:rsid w:val="0078152C"/>
    <w:rsid w:val="00781D04"/>
    <w:rsid w:val="00793824"/>
    <w:rsid w:val="007B206B"/>
    <w:rsid w:val="007C5F51"/>
    <w:rsid w:val="007D4F92"/>
    <w:rsid w:val="007E40CA"/>
    <w:rsid w:val="007E61AF"/>
    <w:rsid w:val="007E7F03"/>
    <w:rsid w:val="007F45E4"/>
    <w:rsid w:val="007F62F2"/>
    <w:rsid w:val="00801234"/>
    <w:rsid w:val="008029DC"/>
    <w:rsid w:val="00802D3F"/>
    <w:rsid w:val="008030D3"/>
    <w:rsid w:val="00804DE4"/>
    <w:rsid w:val="00816306"/>
    <w:rsid w:val="00817B27"/>
    <w:rsid w:val="00822ED3"/>
    <w:rsid w:val="00823C94"/>
    <w:rsid w:val="00842380"/>
    <w:rsid w:val="00855114"/>
    <w:rsid w:val="00857140"/>
    <w:rsid w:val="00862F91"/>
    <w:rsid w:val="00871084"/>
    <w:rsid w:val="00872020"/>
    <w:rsid w:val="0088396B"/>
    <w:rsid w:val="00890EE9"/>
    <w:rsid w:val="00896F8F"/>
    <w:rsid w:val="008A1071"/>
    <w:rsid w:val="008A6234"/>
    <w:rsid w:val="008C12F5"/>
    <w:rsid w:val="008D135D"/>
    <w:rsid w:val="008D24B1"/>
    <w:rsid w:val="008D7A63"/>
    <w:rsid w:val="008E1177"/>
    <w:rsid w:val="008E7895"/>
    <w:rsid w:val="009043B9"/>
    <w:rsid w:val="009047FF"/>
    <w:rsid w:val="00920A24"/>
    <w:rsid w:val="009567B6"/>
    <w:rsid w:val="00961678"/>
    <w:rsid w:val="00972E9B"/>
    <w:rsid w:val="0098096B"/>
    <w:rsid w:val="00985E60"/>
    <w:rsid w:val="00991151"/>
    <w:rsid w:val="00997213"/>
    <w:rsid w:val="0099733E"/>
    <w:rsid w:val="009A5200"/>
    <w:rsid w:val="009B3003"/>
    <w:rsid w:val="009C5424"/>
    <w:rsid w:val="009C57E9"/>
    <w:rsid w:val="009D1FB8"/>
    <w:rsid w:val="009D7B14"/>
    <w:rsid w:val="009D7FEE"/>
    <w:rsid w:val="009E0A90"/>
    <w:rsid w:val="009F0E4D"/>
    <w:rsid w:val="00A077F9"/>
    <w:rsid w:val="00A22CF3"/>
    <w:rsid w:val="00A22D90"/>
    <w:rsid w:val="00A271A8"/>
    <w:rsid w:val="00A3493B"/>
    <w:rsid w:val="00A61B16"/>
    <w:rsid w:val="00A670BC"/>
    <w:rsid w:val="00A7037F"/>
    <w:rsid w:val="00A7066E"/>
    <w:rsid w:val="00A75E45"/>
    <w:rsid w:val="00A80A07"/>
    <w:rsid w:val="00A857B6"/>
    <w:rsid w:val="00A86FBD"/>
    <w:rsid w:val="00A95628"/>
    <w:rsid w:val="00A95984"/>
    <w:rsid w:val="00AA1351"/>
    <w:rsid w:val="00AA6219"/>
    <w:rsid w:val="00AA773C"/>
    <w:rsid w:val="00AB542F"/>
    <w:rsid w:val="00AB5DF9"/>
    <w:rsid w:val="00AC278A"/>
    <w:rsid w:val="00AC5624"/>
    <w:rsid w:val="00AC7455"/>
    <w:rsid w:val="00AD090B"/>
    <w:rsid w:val="00AD41BA"/>
    <w:rsid w:val="00AE72C1"/>
    <w:rsid w:val="00AF03CC"/>
    <w:rsid w:val="00AF0415"/>
    <w:rsid w:val="00AF160D"/>
    <w:rsid w:val="00AF7E07"/>
    <w:rsid w:val="00B04A0E"/>
    <w:rsid w:val="00B05931"/>
    <w:rsid w:val="00B06570"/>
    <w:rsid w:val="00B209C8"/>
    <w:rsid w:val="00B21050"/>
    <w:rsid w:val="00B26309"/>
    <w:rsid w:val="00B27885"/>
    <w:rsid w:val="00B3089F"/>
    <w:rsid w:val="00B33D54"/>
    <w:rsid w:val="00B42DF0"/>
    <w:rsid w:val="00B453E5"/>
    <w:rsid w:val="00B45AD2"/>
    <w:rsid w:val="00B52B6A"/>
    <w:rsid w:val="00B54425"/>
    <w:rsid w:val="00B551C0"/>
    <w:rsid w:val="00B608DD"/>
    <w:rsid w:val="00B707B7"/>
    <w:rsid w:val="00B75051"/>
    <w:rsid w:val="00B75866"/>
    <w:rsid w:val="00B87CE3"/>
    <w:rsid w:val="00B91C39"/>
    <w:rsid w:val="00B961C4"/>
    <w:rsid w:val="00BA070B"/>
    <w:rsid w:val="00BA1C6E"/>
    <w:rsid w:val="00BB0520"/>
    <w:rsid w:val="00BB2CFA"/>
    <w:rsid w:val="00BB45A1"/>
    <w:rsid w:val="00BB4E59"/>
    <w:rsid w:val="00BC4645"/>
    <w:rsid w:val="00BC6B3D"/>
    <w:rsid w:val="00BC7DF0"/>
    <w:rsid w:val="00BE2139"/>
    <w:rsid w:val="00BE4EE9"/>
    <w:rsid w:val="00BE561D"/>
    <w:rsid w:val="00BE6BF1"/>
    <w:rsid w:val="00BF283F"/>
    <w:rsid w:val="00BF7802"/>
    <w:rsid w:val="00C0395E"/>
    <w:rsid w:val="00C13177"/>
    <w:rsid w:val="00C166EE"/>
    <w:rsid w:val="00C21825"/>
    <w:rsid w:val="00C235C5"/>
    <w:rsid w:val="00C344AB"/>
    <w:rsid w:val="00C3779B"/>
    <w:rsid w:val="00C47009"/>
    <w:rsid w:val="00C476EE"/>
    <w:rsid w:val="00C50244"/>
    <w:rsid w:val="00C529C7"/>
    <w:rsid w:val="00C55B8B"/>
    <w:rsid w:val="00C64EA8"/>
    <w:rsid w:val="00C6671D"/>
    <w:rsid w:val="00C741A8"/>
    <w:rsid w:val="00C85B75"/>
    <w:rsid w:val="00C96ADB"/>
    <w:rsid w:val="00CA67FC"/>
    <w:rsid w:val="00CC0FD0"/>
    <w:rsid w:val="00CD0C69"/>
    <w:rsid w:val="00CD29A2"/>
    <w:rsid w:val="00CD42B3"/>
    <w:rsid w:val="00CD634A"/>
    <w:rsid w:val="00CD78B7"/>
    <w:rsid w:val="00CD7BF9"/>
    <w:rsid w:val="00CE1420"/>
    <w:rsid w:val="00D05F83"/>
    <w:rsid w:val="00D24A95"/>
    <w:rsid w:val="00D2521D"/>
    <w:rsid w:val="00D321EC"/>
    <w:rsid w:val="00D36EEA"/>
    <w:rsid w:val="00D71BC1"/>
    <w:rsid w:val="00D7205D"/>
    <w:rsid w:val="00D86B21"/>
    <w:rsid w:val="00D96B84"/>
    <w:rsid w:val="00DA5833"/>
    <w:rsid w:val="00DB0617"/>
    <w:rsid w:val="00DC1EE0"/>
    <w:rsid w:val="00DE0177"/>
    <w:rsid w:val="00DE160D"/>
    <w:rsid w:val="00DE5806"/>
    <w:rsid w:val="00E023E5"/>
    <w:rsid w:val="00E11797"/>
    <w:rsid w:val="00E11911"/>
    <w:rsid w:val="00E13764"/>
    <w:rsid w:val="00E17D9C"/>
    <w:rsid w:val="00E201E6"/>
    <w:rsid w:val="00E2510F"/>
    <w:rsid w:val="00E32F22"/>
    <w:rsid w:val="00E34819"/>
    <w:rsid w:val="00E37608"/>
    <w:rsid w:val="00E415E8"/>
    <w:rsid w:val="00E4229C"/>
    <w:rsid w:val="00E42CEC"/>
    <w:rsid w:val="00E475BC"/>
    <w:rsid w:val="00E51FB4"/>
    <w:rsid w:val="00E55385"/>
    <w:rsid w:val="00E57C63"/>
    <w:rsid w:val="00E679F9"/>
    <w:rsid w:val="00E84F51"/>
    <w:rsid w:val="00E93C46"/>
    <w:rsid w:val="00E970A2"/>
    <w:rsid w:val="00EA050D"/>
    <w:rsid w:val="00EB16E0"/>
    <w:rsid w:val="00EB55AE"/>
    <w:rsid w:val="00EB6038"/>
    <w:rsid w:val="00ED75F8"/>
    <w:rsid w:val="00EE093D"/>
    <w:rsid w:val="00EE2694"/>
    <w:rsid w:val="00EE4587"/>
    <w:rsid w:val="00F23283"/>
    <w:rsid w:val="00F24CF3"/>
    <w:rsid w:val="00F25B97"/>
    <w:rsid w:val="00F33860"/>
    <w:rsid w:val="00F55759"/>
    <w:rsid w:val="00F572BE"/>
    <w:rsid w:val="00F7291F"/>
    <w:rsid w:val="00F9001B"/>
    <w:rsid w:val="00FA5420"/>
    <w:rsid w:val="00FA66D3"/>
    <w:rsid w:val="00FB5742"/>
    <w:rsid w:val="00FB799C"/>
    <w:rsid w:val="00FD1FE8"/>
    <w:rsid w:val="00FE0AF1"/>
    <w:rsid w:val="00FE308E"/>
    <w:rsid w:val="00FF744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4524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46554B"/>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paragraph" w:styleId="Ttulo3">
    <w:name w:val="heading 3"/>
    <w:basedOn w:val="Normal"/>
    <w:next w:val="Normal"/>
    <w:link w:val="Ttulo3Car"/>
    <w:uiPriority w:val="9"/>
    <w:qFormat/>
    <w:rsid w:val="0046554B"/>
    <w:pPr>
      <w:keepNext/>
      <w:spacing w:before="240" w:after="60"/>
      <w:outlineLvl w:val="2"/>
    </w:pPr>
    <w:rPr>
      <w:rFonts w:ascii="Cambria" w:eastAsia="Times New Roman" w:hAnsi="Cambria" w:cs="Times New Roman"/>
      <w:b/>
      <w:bCs/>
      <w:sz w:val="26"/>
      <w:szCs w:val="26"/>
      <w:lang w:val="x-none"/>
    </w:rPr>
  </w:style>
  <w:style w:type="paragraph" w:styleId="Ttulo5">
    <w:name w:val="heading 5"/>
    <w:basedOn w:val="Normal"/>
    <w:next w:val="Normal"/>
    <w:link w:val="Ttulo5Car"/>
    <w:uiPriority w:val="9"/>
    <w:qFormat/>
    <w:rsid w:val="0046554B"/>
    <w:pPr>
      <w:spacing w:before="240" w:after="60"/>
      <w:outlineLvl w:val="4"/>
    </w:pPr>
    <w:rPr>
      <w:rFonts w:ascii="Calibri" w:eastAsia="Times New Roman" w:hAnsi="Calibri" w:cs="Times New Roman"/>
      <w:b/>
      <w:bCs/>
      <w:i/>
      <w:iCs/>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A1DD3"/>
    <w:pPr>
      <w:ind w:left="720"/>
      <w:contextualSpacing/>
    </w:pPr>
  </w:style>
  <w:style w:type="character" w:styleId="Hipervnculo">
    <w:name w:val="Hyperlink"/>
    <w:uiPriority w:val="99"/>
    <w:unhideWhenUsed/>
    <w:rsid w:val="00377A38"/>
    <w:rPr>
      <w:color w:val="0000FF"/>
      <w:u w:val="single"/>
    </w:rPr>
  </w:style>
  <w:style w:type="paragraph" w:styleId="TDC1">
    <w:name w:val="toc 1"/>
    <w:basedOn w:val="Normal"/>
    <w:next w:val="Normal"/>
    <w:autoRedefine/>
    <w:uiPriority w:val="39"/>
    <w:unhideWhenUsed/>
    <w:rsid w:val="00377A38"/>
    <w:rPr>
      <w:rFonts w:ascii="Calibri" w:eastAsia="Calibri" w:hAnsi="Calibri" w:cs="Times New Roman"/>
    </w:rPr>
  </w:style>
  <w:style w:type="paragraph" w:styleId="TDC2">
    <w:name w:val="toc 2"/>
    <w:basedOn w:val="Normal"/>
    <w:next w:val="Normal"/>
    <w:autoRedefine/>
    <w:uiPriority w:val="39"/>
    <w:unhideWhenUsed/>
    <w:rsid w:val="00377A38"/>
    <w:pPr>
      <w:ind w:left="220"/>
    </w:pPr>
    <w:rPr>
      <w:rFonts w:ascii="Calibri" w:eastAsia="Calibri" w:hAnsi="Calibri" w:cs="Times New Roman"/>
    </w:rPr>
  </w:style>
  <w:style w:type="paragraph" w:styleId="Subttulo">
    <w:name w:val="Subtitle"/>
    <w:basedOn w:val="Normal"/>
    <w:next w:val="Normal"/>
    <w:link w:val="SubttuloCar"/>
    <w:uiPriority w:val="11"/>
    <w:qFormat/>
    <w:rsid w:val="00342D6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342D69"/>
    <w:rPr>
      <w:rFonts w:asciiTheme="majorHAnsi" w:eastAsiaTheme="majorEastAsia" w:hAnsiTheme="majorHAnsi" w:cstheme="majorBidi"/>
      <w:i/>
      <w:iCs/>
      <w:color w:val="4F81BD" w:themeColor="accent1"/>
      <w:spacing w:val="15"/>
      <w:sz w:val="24"/>
      <w:szCs w:val="24"/>
    </w:rPr>
  </w:style>
  <w:style w:type="character" w:customStyle="1" w:styleId="Ttulo1Car">
    <w:name w:val="Título 1 Car"/>
    <w:basedOn w:val="Fuentedeprrafopredeter"/>
    <w:link w:val="Ttulo1"/>
    <w:uiPriority w:val="9"/>
    <w:rsid w:val="00452475"/>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4518C4"/>
    <w:pPr>
      <w:autoSpaceDE w:val="0"/>
      <w:autoSpaceDN w:val="0"/>
      <w:adjustRightInd w:val="0"/>
      <w:spacing w:after="0" w:line="240" w:lineRule="auto"/>
    </w:pPr>
    <w:rPr>
      <w:rFonts w:ascii="EYInterstate Light" w:eastAsia="Calibri" w:hAnsi="EYInterstate Light" w:cs="EYInterstate Light"/>
      <w:color w:val="000000"/>
      <w:sz w:val="24"/>
      <w:szCs w:val="24"/>
      <w:lang w:eastAsia="es-MX"/>
    </w:rPr>
  </w:style>
  <w:style w:type="character" w:styleId="nfasissutil">
    <w:name w:val="Subtle Emphasis"/>
    <w:uiPriority w:val="19"/>
    <w:qFormat/>
    <w:rsid w:val="004518C4"/>
    <w:rPr>
      <w:i/>
      <w:iCs/>
      <w:color w:val="808080"/>
    </w:rPr>
  </w:style>
  <w:style w:type="character" w:styleId="Hipervnculovisitado">
    <w:name w:val="FollowedHyperlink"/>
    <w:basedOn w:val="Fuentedeprrafopredeter"/>
    <w:uiPriority w:val="99"/>
    <w:semiHidden/>
    <w:unhideWhenUsed/>
    <w:rsid w:val="00777487"/>
    <w:rPr>
      <w:color w:val="800080" w:themeColor="followedHyperlink"/>
      <w:u w:val="single"/>
    </w:rPr>
  </w:style>
  <w:style w:type="paragraph" w:styleId="TtulodeTDC">
    <w:name w:val="TOC Heading"/>
    <w:basedOn w:val="Ttulo1"/>
    <w:next w:val="Normal"/>
    <w:uiPriority w:val="39"/>
    <w:unhideWhenUsed/>
    <w:qFormat/>
    <w:rsid w:val="0046554B"/>
    <w:pPr>
      <w:outlineLvl w:val="9"/>
    </w:pPr>
  </w:style>
  <w:style w:type="character" w:customStyle="1" w:styleId="longtext1">
    <w:name w:val="long_text1"/>
    <w:rsid w:val="0046554B"/>
    <w:rPr>
      <w:sz w:val="14"/>
      <w:szCs w:val="14"/>
    </w:rPr>
  </w:style>
  <w:style w:type="character" w:customStyle="1" w:styleId="hps">
    <w:name w:val="hps"/>
    <w:basedOn w:val="Fuentedeprrafopredeter"/>
    <w:rsid w:val="0046554B"/>
  </w:style>
  <w:style w:type="character" w:customStyle="1" w:styleId="Ttulo2Car">
    <w:name w:val="Título 2 Car"/>
    <w:basedOn w:val="Fuentedeprrafopredeter"/>
    <w:link w:val="Ttulo2"/>
    <w:uiPriority w:val="9"/>
    <w:rsid w:val="0046554B"/>
    <w:rPr>
      <w:rFonts w:ascii="Times New Roman" w:eastAsia="Times New Roman" w:hAnsi="Times New Roman" w:cs="Times New Roman"/>
      <w:b/>
      <w:bCs/>
      <w:sz w:val="36"/>
      <w:szCs w:val="36"/>
      <w:lang w:val="x-none" w:eastAsia="x-none"/>
    </w:rPr>
  </w:style>
  <w:style w:type="character" w:customStyle="1" w:styleId="Ttulo3Car">
    <w:name w:val="Título 3 Car"/>
    <w:basedOn w:val="Fuentedeprrafopredeter"/>
    <w:link w:val="Ttulo3"/>
    <w:uiPriority w:val="9"/>
    <w:rsid w:val="0046554B"/>
    <w:rPr>
      <w:rFonts w:ascii="Cambria" w:eastAsia="Times New Roman" w:hAnsi="Cambria" w:cs="Times New Roman"/>
      <w:b/>
      <w:bCs/>
      <w:sz w:val="26"/>
      <w:szCs w:val="26"/>
      <w:lang w:val="x-none"/>
    </w:rPr>
  </w:style>
  <w:style w:type="character" w:customStyle="1" w:styleId="Ttulo5Car">
    <w:name w:val="Título 5 Car"/>
    <w:basedOn w:val="Fuentedeprrafopredeter"/>
    <w:link w:val="Ttulo5"/>
    <w:uiPriority w:val="9"/>
    <w:rsid w:val="0046554B"/>
    <w:rPr>
      <w:rFonts w:ascii="Calibri" w:eastAsia="Times New Roman" w:hAnsi="Calibri" w:cs="Times New Roman"/>
      <w:b/>
      <w:bCs/>
      <w:i/>
      <w:iCs/>
      <w:sz w:val="26"/>
      <w:szCs w:val="26"/>
      <w:lang w:val="es-ES"/>
    </w:rPr>
  </w:style>
  <w:style w:type="character" w:customStyle="1" w:styleId="subtitulo">
    <w:name w:val="subtitulo"/>
    <w:basedOn w:val="Fuentedeprrafopredeter"/>
    <w:rsid w:val="0046554B"/>
  </w:style>
  <w:style w:type="character" w:styleId="Textoennegrita">
    <w:name w:val="Strong"/>
    <w:uiPriority w:val="22"/>
    <w:qFormat/>
    <w:rsid w:val="0046554B"/>
    <w:rPr>
      <w:b/>
      <w:bCs/>
    </w:rPr>
  </w:style>
  <w:style w:type="character" w:customStyle="1" w:styleId="apple-converted-space">
    <w:name w:val="apple-converted-space"/>
    <w:basedOn w:val="Fuentedeprrafopredeter"/>
    <w:rsid w:val="0046554B"/>
  </w:style>
  <w:style w:type="character" w:styleId="AcrnimoHTML">
    <w:name w:val="HTML Acronym"/>
    <w:basedOn w:val="Fuentedeprrafopredeter"/>
    <w:uiPriority w:val="99"/>
    <w:semiHidden/>
    <w:unhideWhenUsed/>
    <w:rsid w:val="0046554B"/>
  </w:style>
  <w:style w:type="character" w:customStyle="1" w:styleId="apple-style-span">
    <w:name w:val="apple-style-span"/>
    <w:basedOn w:val="Fuentedeprrafopredeter"/>
    <w:rsid w:val="0046554B"/>
  </w:style>
  <w:style w:type="character" w:customStyle="1" w:styleId="ft37">
    <w:name w:val="ft37"/>
    <w:basedOn w:val="Fuentedeprrafopredeter"/>
    <w:rsid w:val="0046554B"/>
  </w:style>
  <w:style w:type="character" w:customStyle="1" w:styleId="ft38">
    <w:name w:val="ft38"/>
    <w:basedOn w:val="Fuentedeprrafopredeter"/>
    <w:rsid w:val="0046554B"/>
  </w:style>
  <w:style w:type="character" w:customStyle="1" w:styleId="ft39">
    <w:name w:val="ft39"/>
    <w:basedOn w:val="Fuentedeprrafopredeter"/>
    <w:rsid w:val="0046554B"/>
  </w:style>
  <w:style w:type="character" w:customStyle="1" w:styleId="ft40">
    <w:name w:val="ft40"/>
    <w:basedOn w:val="Fuentedeprrafopredeter"/>
    <w:rsid w:val="0046554B"/>
  </w:style>
  <w:style w:type="character" w:customStyle="1" w:styleId="ft41">
    <w:name w:val="ft41"/>
    <w:basedOn w:val="Fuentedeprrafopredeter"/>
    <w:rsid w:val="0046554B"/>
  </w:style>
  <w:style w:type="character" w:customStyle="1" w:styleId="ft42">
    <w:name w:val="ft42"/>
    <w:basedOn w:val="Fuentedeprrafopredeter"/>
    <w:rsid w:val="0046554B"/>
  </w:style>
  <w:style w:type="character" w:customStyle="1" w:styleId="ft43">
    <w:name w:val="ft43"/>
    <w:basedOn w:val="Fuentedeprrafopredeter"/>
    <w:rsid w:val="0046554B"/>
  </w:style>
  <w:style w:type="character" w:customStyle="1" w:styleId="mediumtext1">
    <w:name w:val="medium_text1"/>
    <w:rsid w:val="0046554B"/>
    <w:rPr>
      <w:sz w:val="17"/>
      <w:szCs w:val="17"/>
    </w:rPr>
  </w:style>
  <w:style w:type="paragraph" w:styleId="Encabezado">
    <w:name w:val="header"/>
    <w:basedOn w:val="Normal"/>
    <w:link w:val="EncabezadoCar"/>
    <w:uiPriority w:val="99"/>
    <w:unhideWhenUsed/>
    <w:rsid w:val="0046554B"/>
    <w:pPr>
      <w:tabs>
        <w:tab w:val="center" w:pos="4419"/>
        <w:tab w:val="right" w:pos="8838"/>
      </w:tabs>
    </w:pPr>
    <w:rPr>
      <w:rFonts w:ascii="Calibri" w:eastAsia="Calibri" w:hAnsi="Calibri" w:cs="Times New Roman"/>
      <w:lang w:val="es-ES"/>
    </w:rPr>
  </w:style>
  <w:style w:type="character" w:customStyle="1" w:styleId="EncabezadoCar">
    <w:name w:val="Encabezado Car"/>
    <w:basedOn w:val="Fuentedeprrafopredeter"/>
    <w:link w:val="Encabezado"/>
    <w:uiPriority w:val="99"/>
    <w:rsid w:val="0046554B"/>
    <w:rPr>
      <w:rFonts w:ascii="Calibri" w:eastAsia="Calibri" w:hAnsi="Calibri" w:cs="Times New Roman"/>
      <w:lang w:val="es-ES"/>
    </w:rPr>
  </w:style>
  <w:style w:type="paragraph" w:styleId="Piedepgina">
    <w:name w:val="footer"/>
    <w:basedOn w:val="Normal"/>
    <w:link w:val="PiedepginaCar"/>
    <w:uiPriority w:val="99"/>
    <w:unhideWhenUsed/>
    <w:rsid w:val="0046554B"/>
    <w:pPr>
      <w:tabs>
        <w:tab w:val="center" w:pos="4419"/>
        <w:tab w:val="right" w:pos="8838"/>
      </w:tabs>
    </w:pPr>
    <w:rPr>
      <w:rFonts w:ascii="Calibri" w:eastAsia="Calibri" w:hAnsi="Calibri" w:cs="Times New Roman"/>
      <w:lang w:val="es-ES"/>
    </w:rPr>
  </w:style>
  <w:style w:type="character" w:customStyle="1" w:styleId="PiedepginaCar">
    <w:name w:val="Pie de página Car"/>
    <w:basedOn w:val="Fuentedeprrafopredeter"/>
    <w:link w:val="Piedepgina"/>
    <w:uiPriority w:val="99"/>
    <w:rsid w:val="0046554B"/>
    <w:rPr>
      <w:rFonts w:ascii="Calibri" w:eastAsia="Calibri" w:hAnsi="Calibri" w:cs="Times New Roman"/>
      <w:lang w:val="es-ES"/>
    </w:rPr>
  </w:style>
  <w:style w:type="character" w:customStyle="1" w:styleId="longtext">
    <w:name w:val="long_text"/>
    <w:basedOn w:val="Fuentedeprrafopredeter"/>
    <w:rsid w:val="0046554B"/>
  </w:style>
  <w:style w:type="paragraph" w:styleId="Textodeglobo">
    <w:name w:val="Balloon Text"/>
    <w:basedOn w:val="Normal"/>
    <w:link w:val="TextodegloboCar"/>
    <w:uiPriority w:val="99"/>
    <w:semiHidden/>
    <w:unhideWhenUsed/>
    <w:rsid w:val="0046554B"/>
    <w:pPr>
      <w:spacing w:after="0" w:line="240" w:lineRule="auto"/>
    </w:pPr>
    <w:rPr>
      <w:rFonts w:ascii="Tahoma" w:eastAsia="Calibri" w:hAnsi="Tahoma" w:cs="Times New Roman"/>
      <w:sz w:val="16"/>
      <w:szCs w:val="16"/>
      <w:lang w:val="x-none"/>
    </w:rPr>
  </w:style>
  <w:style w:type="character" w:customStyle="1" w:styleId="TextodegloboCar">
    <w:name w:val="Texto de globo Car"/>
    <w:basedOn w:val="Fuentedeprrafopredeter"/>
    <w:link w:val="Textodeglobo"/>
    <w:uiPriority w:val="99"/>
    <w:semiHidden/>
    <w:rsid w:val="0046554B"/>
    <w:rPr>
      <w:rFonts w:ascii="Tahoma" w:eastAsia="Calibri" w:hAnsi="Tahoma" w:cs="Times New Roman"/>
      <w:sz w:val="16"/>
      <w:szCs w:val="16"/>
      <w:lang w:val="x-none"/>
    </w:rPr>
  </w:style>
  <w:style w:type="character" w:customStyle="1" w:styleId="eacep1">
    <w:name w:val="eacep1"/>
    <w:rsid w:val="0046554B"/>
    <w:rPr>
      <w:color w:val="000000"/>
    </w:rPr>
  </w:style>
  <w:style w:type="character" w:customStyle="1" w:styleId="atn">
    <w:name w:val="atn"/>
    <w:basedOn w:val="Fuentedeprrafopredeter"/>
    <w:rsid w:val="0046554B"/>
  </w:style>
  <w:style w:type="character" w:customStyle="1" w:styleId="shorttext">
    <w:name w:val="short_text"/>
    <w:basedOn w:val="Fuentedeprrafopredeter"/>
    <w:rsid w:val="0046554B"/>
  </w:style>
  <w:style w:type="table" w:styleId="Tablaconcuadrcula">
    <w:name w:val="Table Grid"/>
    <w:basedOn w:val="Tablanormal"/>
    <w:uiPriority w:val="59"/>
    <w:rsid w:val="0046554B"/>
    <w:pPr>
      <w:spacing w:after="0" w:line="240" w:lineRule="auto"/>
    </w:pPr>
    <w:rPr>
      <w:rFonts w:ascii="Calibri" w:eastAsia="SimSu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lias">
    <w:name w:val="Alias"/>
    <w:basedOn w:val="Default"/>
    <w:next w:val="Default"/>
    <w:uiPriority w:val="99"/>
    <w:rsid w:val="0046554B"/>
    <w:rPr>
      <w:rFonts w:ascii="Arial" w:hAnsi="Arial" w:cs="Arial"/>
      <w:color w:val="auto"/>
    </w:rPr>
  </w:style>
  <w:style w:type="paragraph" w:customStyle="1" w:styleId="Ttulo11">
    <w:name w:val="Título 11"/>
    <w:basedOn w:val="Default"/>
    <w:next w:val="Default"/>
    <w:uiPriority w:val="99"/>
    <w:rsid w:val="0046554B"/>
    <w:rPr>
      <w:rFonts w:ascii="Arial" w:hAnsi="Arial" w:cs="Arial"/>
      <w:color w:val="auto"/>
    </w:rPr>
  </w:style>
  <w:style w:type="paragraph" w:customStyle="1" w:styleId="Pa9">
    <w:name w:val="Pa9"/>
    <w:basedOn w:val="Default"/>
    <w:next w:val="Default"/>
    <w:uiPriority w:val="99"/>
    <w:rsid w:val="0046554B"/>
    <w:pPr>
      <w:spacing w:line="201" w:lineRule="atLeast"/>
    </w:pPr>
    <w:rPr>
      <w:rFonts w:ascii="Times" w:hAnsi="Times" w:cs="Times New Roman"/>
      <w:color w:val="auto"/>
    </w:rPr>
  </w:style>
  <w:style w:type="paragraph" w:styleId="Epgrafe">
    <w:name w:val="caption"/>
    <w:basedOn w:val="Normal"/>
    <w:next w:val="Normal"/>
    <w:uiPriority w:val="35"/>
    <w:qFormat/>
    <w:rsid w:val="0046554B"/>
    <w:pPr>
      <w:jc w:val="center"/>
    </w:pPr>
    <w:rPr>
      <w:rFonts w:ascii="Times New Roman" w:eastAsia="Calibri" w:hAnsi="Times New Roman" w:cs="Times New Roman"/>
      <w:bCs/>
      <w:sz w:val="24"/>
      <w:szCs w:val="20"/>
      <w:lang w:val="es-ES"/>
    </w:rPr>
  </w:style>
  <w:style w:type="paragraph" w:styleId="NormalWeb">
    <w:name w:val="Normal (Web)"/>
    <w:basedOn w:val="Normal"/>
    <w:uiPriority w:val="99"/>
    <w:semiHidden/>
    <w:unhideWhenUsed/>
    <w:rsid w:val="0046554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uiPriority w:val="20"/>
    <w:qFormat/>
    <w:rsid w:val="0046554B"/>
    <w:rPr>
      <w:i/>
      <w:iCs/>
    </w:rPr>
  </w:style>
  <w:style w:type="paragraph" w:customStyle="1" w:styleId="Cuadrculamedia1-nfasis21">
    <w:name w:val="Cuadrícula media 1 - Énfasis 21"/>
    <w:basedOn w:val="Normal"/>
    <w:uiPriority w:val="34"/>
    <w:qFormat/>
    <w:rsid w:val="0046554B"/>
    <w:pPr>
      <w:ind w:left="708"/>
    </w:pPr>
    <w:rPr>
      <w:rFonts w:ascii="Calibri" w:eastAsia="Calibri" w:hAnsi="Calibri" w:cs="Times New Roman"/>
      <w:lang w:val="es-ES"/>
    </w:rPr>
  </w:style>
  <w:style w:type="paragraph" w:customStyle="1" w:styleId="Ttulo110">
    <w:name w:val="Título 11"/>
    <w:basedOn w:val="Default"/>
    <w:next w:val="Default"/>
    <w:uiPriority w:val="99"/>
    <w:rsid w:val="0046554B"/>
    <w:rPr>
      <w:rFonts w:ascii="Arial" w:hAnsi="Arial" w:cs="Arial"/>
      <w:color w:val="auto"/>
    </w:rPr>
  </w:style>
  <w:style w:type="character" w:styleId="nfasisintenso">
    <w:name w:val="Intense Emphasis"/>
    <w:uiPriority w:val="21"/>
    <w:qFormat/>
    <w:rsid w:val="0046554B"/>
    <w:rPr>
      <w:b/>
      <w:bCs/>
      <w:i/>
      <w:iCs/>
      <w:color w:val="4F81BD"/>
    </w:rPr>
  </w:style>
  <w:style w:type="paragraph" w:styleId="Tabladeilustraciones">
    <w:name w:val="table of figures"/>
    <w:basedOn w:val="Normal"/>
    <w:next w:val="Normal"/>
    <w:uiPriority w:val="99"/>
    <w:unhideWhenUsed/>
    <w:rsid w:val="0046554B"/>
    <w:pPr>
      <w:jc w:val="center"/>
    </w:pPr>
    <w:rPr>
      <w:rFonts w:ascii="Times New Roman" w:eastAsia="Calibri" w:hAnsi="Times New Roman" w:cs="Times New Roman"/>
      <w:sz w:val="24"/>
      <w:lang w:val="es-ES"/>
    </w:rPr>
  </w:style>
  <w:style w:type="character" w:styleId="Textodelmarcadordeposicin">
    <w:name w:val="Placeholder Text"/>
    <w:basedOn w:val="Fuentedeprrafopredeter"/>
    <w:uiPriority w:val="99"/>
    <w:semiHidden/>
    <w:rsid w:val="0085714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4524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46554B"/>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paragraph" w:styleId="Ttulo3">
    <w:name w:val="heading 3"/>
    <w:basedOn w:val="Normal"/>
    <w:next w:val="Normal"/>
    <w:link w:val="Ttulo3Car"/>
    <w:uiPriority w:val="9"/>
    <w:qFormat/>
    <w:rsid w:val="0046554B"/>
    <w:pPr>
      <w:keepNext/>
      <w:spacing w:before="240" w:after="60"/>
      <w:outlineLvl w:val="2"/>
    </w:pPr>
    <w:rPr>
      <w:rFonts w:ascii="Cambria" w:eastAsia="Times New Roman" w:hAnsi="Cambria" w:cs="Times New Roman"/>
      <w:b/>
      <w:bCs/>
      <w:sz w:val="26"/>
      <w:szCs w:val="26"/>
      <w:lang w:val="x-none"/>
    </w:rPr>
  </w:style>
  <w:style w:type="paragraph" w:styleId="Ttulo5">
    <w:name w:val="heading 5"/>
    <w:basedOn w:val="Normal"/>
    <w:next w:val="Normal"/>
    <w:link w:val="Ttulo5Car"/>
    <w:uiPriority w:val="9"/>
    <w:qFormat/>
    <w:rsid w:val="0046554B"/>
    <w:pPr>
      <w:spacing w:before="240" w:after="60"/>
      <w:outlineLvl w:val="4"/>
    </w:pPr>
    <w:rPr>
      <w:rFonts w:ascii="Calibri" w:eastAsia="Times New Roman" w:hAnsi="Calibri" w:cs="Times New Roman"/>
      <w:b/>
      <w:bCs/>
      <w:i/>
      <w:iCs/>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A1DD3"/>
    <w:pPr>
      <w:ind w:left="720"/>
      <w:contextualSpacing/>
    </w:pPr>
  </w:style>
  <w:style w:type="character" w:styleId="Hipervnculo">
    <w:name w:val="Hyperlink"/>
    <w:uiPriority w:val="99"/>
    <w:unhideWhenUsed/>
    <w:rsid w:val="00377A38"/>
    <w:rPr>
      <w:color w:val="0000FF"/>
      <w:u w:val="single"/>
    </w:rPr>
  </w:style>
  <w:style w:type="paragraph" w:styleId="TDC1">
    <w:name w:val="toc 1"/>
    <w:basedOn w:val="Normal"/>
    <w:next w:val="Normal"/>
    <w:autoRedefine/>
    <w:uiPriority w:val="39"/>
    <w:unhideWhenUsed/>
    <w:rsid w:val="00377A38"/>
    <w:rPr>
      <w:rFonts w:ascii="Calibri" w:eastAsia="Calibri" w:hAnsi="Calibri" w:cs="Times New Roman"/>
    </w:rPr>
  </w:style>
  <w:style w:type="paragraph" w:styleId="TDC2">
    <w:name w:val="toc 2"/>
    <w:basedOn w:val="Normal"/>
    <w:next w:val="Normal"/>
    <w:autoRedefine/>
    <w:uiPriority w:val="39"/>
    <w:unhideWhenUsed/>
    <w:rsid w:val="00377A38"/>
    <w:pPr>
      <w:ind w:left="220"/>
    </w:pPr>
    <w:rPr>
      <w:rFonts w:ascii="Calibri" w:eastAsia="Calibri" w:hAnsi="Calibri" w:cs="Times New Roman"/>
    </w:rPr>
  </w:style>
  <w:style w:type="paragraph" w:styleId="Subttulo">
    <w:name w:val="Subtitle"/>
    <w:basedOn w:val="Normal"/>
    <w:next w:val="Normal"/>
    <w:link w:val="SubttuloCar"/>
    <w:uiPriority w:val="11"/>
    <w:qFormat/>
    <w:rsid w:val="00342D6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342D69"/>
    <w:rPr>
      <w:rFonts w:asciiTheme="majorHAnsi" w:eastAsiaTheme="majorEastAsia" w:hAnsiTheme="majorHAnsi" w:cstheme="majorBidi"/>
      <w:i/>
      <w:iCs/>
      <w:color w:val="4F81BD" w:themeColor="accent1"/>
      <w:spacing w:val="15"/>
      <w:sz w:val="24"/>
      <w:szCs w:val="24"/>
    </w:rPr>
  </w:style>
  <w:style w:type="character" w:customStyle="1" w:styleId="Ttulo1Car">
    <w:name w:val="Título 1 Car"/>
    <w:basedOn w:val="Fuentedeprrafopredeter"/>
    <w:link w:val="Ttulo1"/>
    <w:uiPriority w:val="9"/>
    <w:rsid w:val="00452475"/>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4518C4"/>
    <w:pPr>
      <w:autoSpaceDE w:val="0"/>
      <w:autoSpaceDN w:val="0"/>
      <w:adjustRightInd w:val="0"/>
      <w:spacing w:after="0" w:line="240" w:lineRule="auto"/>
    </w:pPr>
    <w:rPr>
      <w:rFonts w:ascii="EYInterstate Light" w:eastAsia="Calibri" w:hAnsi="EYInterstate Light" w:cs="EYInterstate Light"/>
      <w:color w:val="000000"/>
      <w:sz w:val="24"/>
      <w:szCs w:val="24"/>
      <w:lang w:eastAsia="es-MX"/>
    </w:rPr>
  </w:style>
  <w:style w:type="character" w:styleId="nfasissutil">
    <w:name w:val="Subtle Emphasis"/>
    <w:uiPriority w:val="19"/>
    <w:qFormat/>
    <w:rsid w:val="004518C4"/>
    <w:rPr>
      <w:i/>
      <w:iCs/>
      <w:color w:val="808080"/>
    </w:rPr>
  </w:style>
  <w:style w:type="character" w:styleId="Hipervnculovisitado">
    <w:name w:val="FollowedHyperlink"/>
    <w:basedOn w:val="Fuentedeprrafopredeter"/>
    <w:uiPriority w:val="99"/>
    <w:semiHidden/>
    <w:unhideWhenUsed/>
    <w:rsid w:val="00777487"/>
    <w:rPr>
      <w:color w:val="800080" w:themeColor="followedHyperlink"/>
      <w:u w:val="single"/>
    </w:rPr>
  </w:style>
  <w:style w:type="paragraph" w:styleId="TtulodeTDC">
    <w:name w:val="TOC Heading"/>
    <w:basedOn w:val="Ttulo1"/>
    <w:next w:val="Normal"/>
    <w:uiPriority w:val="39"/>
    <w:unhideWhenUsed/>
    <w:qFormat/>
    <w:rsid w:val="0046554B"/>
    <w:pPr>
      <w:outlineLvl w:val="9"/>
    </w:pPr>
  </w:style>
  <w:style w:type="character" w:customStyle="1" w:styleId="longtext1">
    <w:name w:val="long_text1"/>
    <w:rsid w:val="0046554B"/>
    <w:rPr>
      <w:sz w:val="14"/>
      <w:szCs w:val="14"/>
    </w:rPr>
  </w:style>
  <w:style w:type="character" w:customStyle="1" w:styleId="hps">
    <w:name w:val="hps"/>
    <w:basedOn w:val="Fuentedeprrafopredeter"/>
    <w:rsid w:val="0046554B"/>
  </w:style>
  <w:style w:type="character" w:customStyle="1" w:styleId="Ttulo2Car">
    <w:name w:val="Título 2 Car"/>
    <w:basedOn w:val="Fuentedeprrafopredeter"/>
    <w:link w:val="Ttulo2"/>
    <w:uiPriority w:val="9"/>
    <w:rsid w:val="0046554B"/>
    <w:rPr>
      <w:rFonts w:ascii="Times New Roman" w:eastAsia="Times New Roman" w:hAnsi="Times New Roman" w:cs="Times New Roman"/>
      <w:b/>
      <w:bCs/>
      <w:sz w:val="36"/>
      <w:szCs w:val="36"/>
      <w:lang w:val="x-none" w:eastAsia="x-none"/>
    </w:rPr>
  </w:style>
  <w:style w:type="character" w:customStyle="1" w:styleId="Ttulo3Car">
    <w:name w:val="Título 3 Car"/>
    <w:basedOn w:val="Fuentedeprrafopredeter"/>
    <w:link w:val="Ttulo3"/>
    <w:uiPriority w:val="9"/>
    <w:rsid w:val="0046554B"/>
    <w:rPr>
      <w:rFonts w:ascii="Cambria" w:eastAsia="Times New Roman" w:hAnsi="Cambria" w:cs="Times New Roman"/>
      <w:b/>
      <w:bCs/>
      <w:sz w:val="26"/>
      <w:szCs w:val="26"/>
      <w:lang w:val="x-none"/>
    </w:rPr>
  </w:style>
  <w:style w:type="character" w:customStyle="1" w:styleId="Ttulo5Car">
    <w:name w:val="Título 5 Car"/>
    <w:basedOn w:val="Fuentedeprrafopredeter"/>
    <w:link w:val="Ttulo5"/>
    <w:uiPriority w:val="9"/>
    <w:rsid w:val="0046554B"/>
    <w:rPr>
      <w:rFonts w:ascii="Calibri" w:eastAsia="Times New Roman" w:hAnsi="Calibri" w:cs="Times New Roman"/>
      <w:b/>
      <w:bCs/>
      <w:i/>
      <w:iCs/>
      <w:sz w:val="26"/>
      <w:szCs w:val="26"/>
      <w:lang w:val="es-ES"/>
    </w:rPr>
  </w:style>
  <w:style w:type="character" w:customStyle="1" w:styleId="subtitulo">
    <w:name w:val="subtitulo"/>
    <w:basedOn w:val="Fuentedeprrafopredeter"/>
    <w:rsid w:val="0046554B"/>
  </w:style>
  <w:style w:type="character" w:styleId="Textoennegrita">
    <w:name w:val="Strong"/>
    <w:uiPriority w:val="22"/>
    <w:qFormat/>
    <w:rsid w:val="0046554B"/>
    <w:rPr>
      <w:b/>
      <w:bCs/>
    </w:rPr>
  </w:style>
  <w:style w:type="character" w:customStyle="1" w:styleId="apple-converted-space">
    <w:name w:val="apple-converted-space"/>
    <w:basedOn w:val="Fuentedeprrafopredeter"/>
    <w:rsid w:val="0046554B"/>
  </w:style>
  <w:style w:type="character" w:styleId="AcrnimoHTML">
    <w:name w:val="HTML Acronym"/>
    <w:basedOn w:val="Fuentedeprrafopredeter"/>
    <w:uiPriority w:val="99"/>
    <w:semiHidden/>
    <w:unhideWhenUsed/>
    <w:rsid w:val="0046554B"/>
  </w:style>
  <w:style w:type="character" w:customStyle="1" w:styleId="apple-style-span">
    <w:name w:val="apple-style-span"/>
    <w:basedOn w:val="Fuentedeprrafopredeter"/>
    <w:rsid w:val="0046554B"/>
  </w:style>
  <w:style w:type="character" w:customStyle="1" w:styleId="ft37">
    <w:name w:val="ft37"/>
    <w:basedOn w:val="Fuentedeprrafopredeter"/>
    <w:rsid w:val="0046554B"/>
  </w:style>
  <w:style w:type="character" w:customStyle="1" w:styleId="ft38">
    <w:name w:val="ft38"/>
    <w:basedOn w:val="Fuentedeprrafopredeter"/>
    <w:rsid w:val="0046554B"/>
  </w:style>
  <w:style w:type="character" w:customStyle="1" w:styleId="ft39">
    <w:name w:val="ft39"/>
    <w:basedOn w:val="Fuentedeprrafopredeter"/>
    <w:rsid w:val="0046554B"/>
  </w:style>
  <w:style w:type="character" w:customStyle="1" w:styleId="ft40">
    <w:name w:val="ft40"/>
    <w:basedOn w:val="Fuentedeprrafopredeter"/>
    <w:rsid w:val="0046554B"/>
  </w:style>
  <w:style w:type="character" w:customStyle="1" w:styleId="ft41">
    <w:name w:val="ft41"/>
    <w:basedOn w:val="Fuentedeprrafopredeter"/>
    <w:rsid w:val="0046554B"/>
  </w:style>
  <w:style w:type="character" w:customStyle="1" w:styleId="ft42">
    <w:name w:val="ft42"/>
    <w:basedOn w:val="Fuentedeprrafopredeter"/>
    <w:rsid w:val="0046554B"/>
  </w:style>
  <w:style w:type="character" w:customStyle="1" w:styleId="ft43">
    <w:name w:val="ft43"/>
    <w:basedOn w:val="Fuentedeprrafopredeter"/>
    <w:rsid w:val="0046554B"/>
  </w:style>
  <w:style w:type="character" w:customStyle="1" w:styleId="mediumtext1">
    <w:name w:val="medium_text1"/>
    <w:rsid w:val="0046554B"/>
    <w:rPr>
      <w:sz w:val="17"/>
      <w:szCs w:val="17"/>
    </w:rPr>
  </w:style>
  <w:style w:type="paragraph" w:styleId="Encabezado">
    <w:name w:val="header"/>
    <w:basedOn w:val="Normal"/>
    <w:link w:val="EncabezadoCar"/>
    <w:uiPriority w:val="99"/>
    <w:unhideWhenUsed/>
    <w:rsid w:val="0046554B"/>
    <w:pPr>
      <w:tabs>
        <w:tab w:val="center" w:pos="4419"/>
        <w:tab w:val="right" w:pos="8838"/>
      </w:tabs>
    </w:pPr>
    <w:rPr>
      <w:rFonts w:ascii="Calibri" w:eastAsia="Calibri" w:hAnsi="Calibri" w:cs="Times New Roman"/>
      <w:lang w:val="es-ES"/>
    </w:rPr>
  </w:style>
  <w:style w:type="character" w:customStyle="1" w:styleId="EncabezadoCar">
    <w:name w:val="Encabezado Car"/>
    <w:basedOn w:val="Fuentedeprrafopredeter"/>
    <w:link w:val="Encabezado"/>
    <w:uiPriority w:val="99"/>
    <w:rsid w:val="0046554B"/>
    <w:rPr>
      <w:rFonts w:ascii="Calibri" w:eastAsia="Calibri" w:hAnsi="Calibri" w:cs="Times New Roman"/>
      <w:lang w:val="es-ES"/>
    </w:rPr>
  </w:style>
  <w:style w:type="paragraph" w:styleId="Piedepgina">
    <w:name w:val="footer"/>
    <w:basedOn w:val="Normal"/>
    <w:link w:val="PiedepginaCar"/>
    <w:uiPriority w:val="99"/>
    <w:unhideWhenUsed/>
    <w:rsid w:val="0046554B"/>
    <w:pPr>
      <w:tabs>
        <w:tab w:val="center" w:pos="4419"/>
        <w:tab w:val="right" w:pos="8838"/>
      </w:tabs>
    </w:pPr>
    <w:rPr>
      <w:rFonts w:ascii="Calibri" w:eastAsia="Calibri" w:hAnsi="Calibri" w:cs="Times New Roman"/>
      <w:lang w:val="es-ES"/>
    </w:rPr>
  </w:style>
  <w:style w:type="character" w:customStyle="1" w:styleId="PiedepginaCar">
    <w:name w:val="Pie de página Car"/>
    <w:basedOn w:val="Fuentedeprrafopredeter"/>
    <w:link w:val="Piedepgina"/>
    <w:uiPriority w:val="99"/>
    <w:rsid w:val="0046554B"/>
    <w:rPr>
      <w:rFonts w:ascii="Calibri" w:eastAsia="Calibri" w:hAnsi="Calibri" w:cs="Times New Roman"/>
      <w:lang w:val="es-ES"/>
    </w:rPr>
  </w:style>
  <w:style w:type="character" w:customStyle="1" w:styleId="longtext">
    <w:name w:val="long_text"/>
    <w:basedOn w:val="Fuentedeprrafopredeter"/>
    <w:rsid w:val="0046554B"/>
  </w:style>
  <w:style w:type="paragraph" w:styleId="Textodeglobo">
    <w:name w:val="Balloon Text"/>
    <w:basedOn w:val="Normal"/>
    <w:link w:val="TextodegloboCar"/>
    <w:uiPriority w:val="99"/>
    <w:semiHidden/>
    <w:unhideWhenUsed/>
    <w:rsid w:val="0046554B"/>
    <w:pPr>
      <w:spacing w:after="0" w:line="240" w:lineRule="auto"/>
    </w:pPr>
    <w:rPr>
      <w:rFonts w:ascii="Tahoma" w:eastAsia="Calibri" w:hAnsi="Tahoma" w:cs="Times New Roman"/>
      <w:sz w:val="16"/>
      <w:szCs w:val="16"/>
      <w:lang w:val="x-none"/>
    </w:rPr>
  </w:style>
  <w:style w:type="character" w:customStyle="1" w:styleId="TextodegloboCar">
    <w:name w:val="Texto de globo Car"/>
    <w:basedOn w:val="Fuentedeprrafopredeter"/>
    <w:link w:val="Textodeglobo"/>
    <w:uiPriority w:val="99"/>
    <w:semiHidden/>
    <w:rsid w:val="0046554B"/>
    <w:rPr>
      <w:rFonts w:ascii="Tahoma" w:eastAsia="Calibri" w:hAnsi="Tahoma" w:cs="Times New Roman"/>
      <w:sz w:val="16"/>
      <w:szCs w:val="16"/>
      <w:lang w:val="x-none"/>
    </w:rPr>
  </w:style>
  <w:style w:type="character" w:customStyle="1" w:styleId="eacep1">
    <w:name w:val="eacep1"/>
    <w:rsid w:val="0046554B"/>
    <w:rPr>
      <w:color w:val="000000"/>
    </w:rPr>
  </w:style>
  <w:style w:type="character" w:customStyle="1" w:styleId="atn">
    <w:name w:val="atn"/>
    <w:basedOn w:val="Fuentedeprrafopredeter"/>
    <w:rsid w:val="0046554B"/>
  </w:style>
  <w:style w:type="character" w:customStyle="1" w:styleId="shorttext">
    <w:name w:val="short_text"/>
    <w:basedOn w:val="Fuentedeprrafopredeter"/>
    <w:rsid w:val="0046554B"/>
  </w:style>
  <w:style w:type="table" w:styleId="Tablaconcuadrcula">
    <w:name w:val="Table Grid"/>
    <w:basedOn w:val="Tablanormal"/>
    <w:uiPriority w:val="59"/>
    <w:rsid w:val="0046554B"/>
    <w:pPr>
      <w:spacing w:after="0" w:line="240" w:lineRule="auto"/>
    </w:pPr>
    <w:rPr>
      <w:rFonts w:ascii="Calibri" w:eastAsia="SimSu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lias">
    <w:name w:val="Alias"/>
    <w:basedOn w:val="Default"/>
    <w:next w:val="Default"/>
    <w:uiPriority w:val="99"/>
    <w:rsid w:val="0046554B"/>
    <w:rPr>
      <w:rFonts w:ascii="Arial" w:hAnsi="Arial" w:cs="Arial"/>
      <w:color w:val="auto"/>
    </w:rPr>
  </w:style>
  <w:style w:type="paragraph" w:customStyle="1" w:styleId="Ttulo11">
    <w:name w:val="Título 11"/>
    <w:basedOn w:val="Default"/>
    <w:next w:val="Default"/>
    <w:uiPriority w:val="99"/>
    <w:rsid w:val="0046554B"/>
    <w:rPr>
      <w:rFonts w:ascii="Arial" w:hAnsi="Arial" w:cs="Arial"/>
      <w:color w:val="auto"/>
    </w:rPr>
  </w:style>
  <w:style w:type="paragraph" w:customStyle="1" w:styleId="Pa9">
    <w:name w:val="Pa9"/>
    <w:basedOn w:val="Default"/>
    <w:next w:val="Default"/>
    <w:uiPriority w:val="99"/>
    <w:rsid w:val="0046554B"/>
    <w:pPr>
      <w:spacing w:line="201" w:lineRule="atLeast"/>
    </w:pPr>
    <w:rPr>
      <w:rFonts w:ascii="Times" w:hAnsi="Times" w:cs="Times New Roman"/>
      <w:color w:val="auto"/>
    </w:rPr>
  </w:style>
  <w:style w:type="paragraph" w:styleId="Epgrafe">
    <w:name w:val="caption"/>
    <w:basedOn w:val="Normal"/>
    <w:next w:val="Normal"/>
    <w:uiPriority w:val="35"/>
    <w:qFormat/>
    <w:rsid w:val="0046554B"/>
    <w:pPr>
      <w:jc w:val="center"/>
    </w:pPr>
    <w:rPr>
      <w:rFonts w:ascii="Times New Roman" w:eastAsia="Calibri" w:hAnsi="Times New Roman" w:cs="Times New Roman"/>
      <w:bCs/>
      <w:sz w:val="24"/>
      <w:szCs w:val="20"/>
      <w:lang w:val="es-ES"/>
    </w:rPr>
  </w:style>
  <w:style w:type="paragraph" w:styleId="NormalWeb">
    <w:name w:val="Normal (Web)"/>
    <w:basedOn w:val="Normal"/>
    <w:uiPriority w:val="99"/>
    <w:semiHidden/>
    <w:unhideWhenUsed/>
    <w:rsid w:val="0046554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uiPriority w:val="20"/>
    <w:qFormat/>
    <w:rsid w:val="0046554B"/>
    <w:rPr>
      <w:i/>
      <w:iCs/>
    </w:rPr>
  </w:style>
  <w:style w:type="paragraph" w:customStyle="1" w:styleId="Cuadrculamedia1-nfasis21">
    <w:name w:val="Cuadrícula media 1 - Énfasis 21"/>
    <w:basedOn w:val="Normal"/>
    <w:uiPriority w:val="34"/>
    <w:qFormat/>
    <w:rsid w:val="0046554B"/>
    <w:pPr>
      <w:ind w:left="708"/>
    </w:pPr>
    <w:rPr>
      <w:rFonts w:ascii="Calibri" w:eastAsia="Calibri" w:hAnsi="Calibri" w:cs="Times New Roman"/>
      <w:lang w:val="es-ES"/>
    </w:rPr>
  </w:style>
  <w:style w:type="paragraph" w:customStyle="1" w:styleId="Ttulo110">
    <w:name w:val="Título 11"/>
    <w:basedOn w:val="Default"/>
    <w:next w:val="Default"/>
    <w:uiPriority w:val="99"/>
    <w:rsid w:val="0046554B"/>
    <w:rPr>
      <w:rFonts w:ascii="Arial" w:hAnsi="Arial" w:cs="Arial"/>
      <w:color w:val="auto"/>
    </w:rPr>
  </w:style>
  <w:style w:type="character" w:styleId="nfasisintenso">
    <w:name w:val="Intense Emphasis"/>
    <w:uiPriority w:val="21"/>
    <w:qFormat/>
    <w:rsid w:val="0046554B"/>
    <w:rPr>
      <w:b/>
      <w:bCs/>
      <w:i/>
      <w:iCs/>
      <w:color w:val="4F81BD"/>
    </w:rPr>
  </w:style>
  <w:style w:type="paragraph" w:styleId="Tabladeilustraciones">
    <w:name w:val="table of figures"/>
    <w:basedOn w:val="Normal"/>
    <w:next w:val="Normal"/>
    <w:uiPriority w:val="99"/>
    <w:unhideWhenUsed/>
    <w:rsid w:val="0046554B"/>
    <w:pPr>
      <w:jc w:val="center"/>
    </w:pPr>
    <w:rPr>
      <w:rFonts w:ascii="Times New Roman" w:eastAsia="Calibri" w:hAnsi="Times New Roman" w:cs="Times New Roman"/>
      <w:sz w:val="24"/>
      <w:lang w:val="es-ES"/>
    </w:rPr>
  </w:style>
  <w:style w:type="character" w:styleId="Textodelmarcadordeposicin">
    <w:name w:val="Placeholder Text"/>
    <w:basedOn w:val="Fuentedeprrafopredeter"/>
    <w:uiPriority w:val="99"/>
    <w:semiHidden/>
    <w:rsid w:val="008571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097118">
      <w:bodyDiv w:val="1"/>
      <w:marLeft w:val="0"/>
      <w:marRight w:val="0"/>
      <w:marTop w:val="0"/>
      <w:marBottom w:val="0"/>
      <w:divBdr>
        <w:top w:val="none" w:sz="0" w:space="0" w:color="auto"/>
        <w:left w:val="none" w:sz="0" w:space="0" w:color="auto"/>
        <w:bottom w:val="none" w:sz="0" w:space="0" w:color="auto"/>
        <w:right w:val="none" w:sz="0" w:space="0" w:color="auto"/>
      </w:divBdr>
    </w:div>
    <w:div w:id="1246300307">
      <w:bodyDiv w:val="1"/>
      <w:marLeft w:val="0"/>
      <w:marRight w:val="0"/>
      <w:marTop w:val="0"/>
      <w:marBottom w:val="0"/>
      <w:divBdr>
        <w:top w:val="none" w:sz="0" w:space="0" w:color="auto"/>
        <w:left w:val="none" w:sz="0" w:space="0" w:color="auto"/>
        <w:bottom w:val="none" w:sz="0" w:space="0" w:color="auto"/>
        <w:right w:val="none" w:sz="0" w:space="0" w:color="auto"/>
      </w:divBdr>
    </w:div>
    <w:div w:id="1564483293">
      <w:bodyDiv w:val="1"/>
      <w:marLeft w:val="0"/>
      <w:marRight w:val="0"/>
      <w:marTop w:val="0"/>
      <w:marBottom w:val="0"/>
      <w:divBdr>
        <w:top w:val="none" w:sz="0" w:space="0" w:color="auto"/>
        <w:left w:val="none" w:sz="0" w:space="0" w:color="auto"/>
        <w:bottom w:val="none" w:sz="0" w:space="0" w:color="auto"/>
        <w:right w:val="none" w:sz="0" w:space="0" w:color="auto"/>
      </w:divBdr>
    </w:div>
    <w:div w:id="1652250991">
      <w:bodyDiv w:val="1"/>
      <w:marLeft w:val="0"/>
      <w:marRight w:val="0"/>
      <w:marTop w:val="0"/>
      <w:marBottom w:val="0"/>
      <w:divBdr>
        <w:top w:val="none" w:sz="0" w:space="0" w:color="auto"/>
        <w:left w:val="none" w:sz="0" w:space="0" w:color="auto"/>
        <w:bottom w:val="none" w:sz="0" w:space="0" w:color="auto"/>
        <w:right w:val="none" w:sz="0" w:space="0" w:color="auto"/>
      </w:divBdr>
    </w:div>
    <w:div w:id="186431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anxico.org.mx/tipcamb/tipCamMIAction.do?idioma=sp" TargetMode="External"/><Relationship Id="rId18" Type="http://schemas.openxmlformats.org/officeDocument/2006/relationships/hyperlink" Target="http://www.cemla.org/PDF/otros/2014-10-Educacion-Inclusion-Financieras-ALC.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hyperlink" Target="http://documents.worldbank.org/curated/en/2013/11/18526101/financial-capability-mexico-results-national-survey-financial-behaviors-attitudes-knowledge-capacidades-financieras-en-mexico-resultados-de-la-encuesta-nacional-sobre-comportamientos-actitudes-y-conocimientos-financieros" TargetMode="External"/><Relationship Id="rId2" Type="http://schemas.openxmlformats.org/officeDocument/2006/relationships/numbering" Target="numbering.xml"/><Relationship Id="rId16" Type="http://schemas.openxmlformats.org/officeDocument/2006/relationships/hyperlink" Target="http://scioteca.caf.com/handle/123456789/37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yperlink" Target="http://eio.usc.es/pub/mte/descargas/proyectosfinmaster/proyecto_610.pdf" TargetMode="External"/><Relationship Id="rId10" Type="http://schemas.openxmlformats.org/officeDocument/2006/relationships/image" Target="media/image1.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cre.gob.mx/documento/3884.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388D8-0071-4910-BB14-771C14C90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20</Pages>
  <Words>7140</Words>
  <Characters>39274</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Mejia Cordova Guillermo</dc:creator>
  <cp:lastModifiedBy>Mejia Cordova Guillermo</cp:lastModifiedBy>
  <cp:revision>105</cp:revision>
  <cp:lastPrinted>2016-02-17T00:04:00Z</cp:lastPrinted>
  <dcterms:created xsi:type="dcterms:W3CDTF">2016-02-15T23:55:00Z</dcterms:created>
  <dcterms:modified xsi:type="dcterms:W3CDTF">2016-03-03T19:49:00Z</dcterms:modified>
</cp:coreProperties>
</file>