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99" w:rsidRPr="007D7FA2" w:rsidRDefault="00A27C99" w:rsidP="00A27C99">
      <w:pPr>
        <w:spacing w:line="240" w:lineRule="auto"/>
        <w:rPr>
          <w:rFonts w:ascii="Arial" w:hAnsi="Arial" w:cs="Arial"/>
          <w:sz w:val="24"/>
          <w:szCs w:val="24"/>
        </w:rPr>
      </w:pPr>
      <w:r w:rsidRPr="007D7FA2">
        <w:rPr>
          <w:rFonts w:ascii="Arial" w:hAnsi="Arial" w:cs="Arial"/>
          <w:sz w:val="24"/>
          <w:szCs w:val="24"/>
        </w:rPr>
        <w:t>Autores:</w:t>
      </w:r>
    </w:p>
    <w:p w:rsidR="00A27C99" w:rsidRPr="007D7FA2" w:rsidRDefault="00A27C99" w:rsidP="00A27C99">
      <w:pPr>
        <w:spacing w:line="240" w:lineRule="auto"/>
        <w:rPr>
          <w:rFonts w:ascii="Arial" w:hAnsi="Arial" w:cs="Arial"/>
          <w:b/>
          <w:sz w:val="24"/>
          <w:szCs w:val="24"/>
        </w:rPr>
      </w:pPr>
      <w:r w:rsidRPr="007D7FA2">
        <w:rPr>
          <w:rFonts w:ascii="Arial" w:hAnsi="Arial" w:cs="Arial"/>
          <w:b/>
          <w:sz w:val="24"/>
          <w:szCs w:val="24"/>
        </w:rPr>
        <w:t>Diego Pando</w:t>
      </w:r>
    </w:p>
    <w:p w:rsidR="00A27C99" w:rsidRPr="007D7FA2" w:rsidRDefault="00A27C99" w:rsidP="00A27C99">
      <w:pPr>
        <w:spacing w:line="240" w:lineRule="auto"/>
        <w:rPr>
          <w:rFonts w:ascii="Arial" w:hAnsi="Arial" w:cs="Arial"/>
          <w:sz w:val="24"/>
          <w:szCs w:val="24"/>
        </w:rPr>
      </w:pPr>
      <w:r w:rsidRPr="007D7FA2">
        <w:rPr>
          <w:rFonts w:ascii="Arial" w:hAnsi="Arial" w:cs="Arial"/>
          <w:sz w:val="24"/>
          <w:szCs w:val="24"/>
        </w:rPr>
        <w:t>Doctor en Ciencia Política y de la Administración por la Universidad Complutense de Madrid (Espa</w:t>
      </w:r>
      <w:r>
        <w:rPr>
          <w:rFonts w:ascii="Arial" w:hAnsi="Arial" w:cs="Arial"/>
          <w:sz w:val="24"/>
          <w:szCs w:val="24"/>
        </w:rPr>
        <w:t>ña). Profesor e Investigador de la</w:t>
      </w:r>
      <w:r w:rsidRPr="007D7FA2">
        <w:rPr>
          <w:rFonts w:ascii="Arial" w:hAnsi="Arial" w:cs="Arial"/>
          <w:sz w:val="24"/>
          <w:szCs w:val="24"/>
        </w:rPr>
        <w:t xml:space="preserve"> Universidad de San Andrés</w:t>
      </w:r>
      <w:r>
        <w:rPr>
          <w:rFonts w:ascii="Arial" w:hAnsi="Arial" w:cs="Arial"/>
          <w:sz w:val="24"/>
          <w:szCs w:val="24"/>
        </w:rPr>
        <w:t xml:space="preserve"> (Argentina), en donde, a</w:t>
      </w:r>
      <w:r w:rsidRPr="007D7FA2">
        <w:rPr>
          <w:rFonts w:ascii="Arial" w:hAnsi="Arial" w:cs="Arial"/>
          <w:sz w:val="24"/>
          <w:szCs w:val="24"/>
        </w:rPr>
        <w:t xml:space="preserve">demás, </w:t>
      </w:r>
      <w:r>
        <w:rPr>
          <w:rFonts w:ascii="Arial" w:hAnsi="Arial" w:cs="Arial"/>
          <w:sz w:val="24"/>
          <w:szCs w:val="24"/>
        </w:rPr>
        <w:t xml:space="preserve">dirige </w:t>
      </w:r>
      <w:r w:rsidRPr="007D7FA2">
        <w:rPr>
          <w:rFonts w:ascii="Arial" w:hAnsi="Arial" w:cs="Arial"/>
          <w:sz w:val="24"/>
          <w:szCs w:val="24"/>
        </w:rPr>
        <w:t>el Programa de Gobierno Electrónico. Ha ejercido tareas de docencia a nivel grado y posgrado en diversas universidades de Argentina y he publicado tres libros, varios capítulos en libros y diversos artículos en revistas especializadas en Argentina, México, Venezuela, España y Francia. Se ha desempeñado como consultor en organismos internacionales (BID, UNESCO, CAF, entre otros). Es miembro de la Comisión Directiva de la Asociación Argentina de Estudios de Administración Pública (AAEAP).</w:t>
      </w:r>
    </w:p>
    <w:p w:rsidR="00A27C99" w:rsidRPr="007D7FA2" w:rsidRDefault="00A27C99" w:rsidP="00A27C99">
      <w:pPr>
        <w:spacing w:line="240" w:lineRule="auto"/>
        <w:rPr>
          <w:rFonts w:ascii="Arial" w:hAnsi="Arial" w:cs="Arial"/>
          <w:sz w:val="24"/>
          <w:szCs w:val="24"/>
        </w:rPr>
      </w:pPr>
    </w:p>
    <w:p w:rsidR="00A27C99" w:rsidRPr="007D7FA2" w:rsidRDefault="00A27C99" w:rsidP="00A27C99">
      <w:pPr>
        <w:spacing w:line="240" w:lineRule="auto"/>
        <w:rPr>
          <w:rFonts w:ascii="Arial" w:hAnsi="Arial" w:cs="Arial"/>
          <w:b/>
          <w:sz w:val="24"/>
          <w:szCs w:val="24"/>
        </w:rPr>
      </w:pPr>
      <w:r w:rsidRPr="007D7FA2">
        <w:rPr>
          <w:rFonts w:ascii="Arial" w:hAnsi="Arial" w:cs="Arial"/>
          <w:b/>
          <w:sz w:val="24"/>
          <w:szCs w:val="24"/>
        </w:rPr>
        <w:t xml:space="preserve">Eduardo </w:t>
      </w:r>
      <w:proofErr w:type="spellStart"/>
      <w:r w:rsidRPr="007D7FA2">
        <w:rPr>
          <w:rFonts w:ascii="Arial" w:hAnsi="Arial" w:cs="Arial"/>
          <w:b/>
          <w:sz w:val="24"/>
          <w:szCs w:val="24"/>
        </w:rPr>
        <w:t>Poggi</w:t>
      </w:r>
      <w:proofErr w:type="spellEnd"/>
      <w:r w:rsidRPr="007D7FA2">
        <w:rPr>
          <w:rFonts w:ascii="Arial" w:hAnsi="Arial" w:cs="Arial"/>
          <w:b/>
          <w:sz w:val="24"/>
          <w:szCs w:val="24"/>
        </w:rPr>
        <w:t xml:space="preserve"> </w:t>
      </w:r>
    </w:p>
    <w:p w:rsidR="00A27C99" w:rsidRPr="007D7FA2" w:rsidRDefault="00A27C99" w:rsidP="00A27C99">
      <w:pPr>
        <w:spacing w:line="240" w:lineRule="auto"/>
        <w:rPr>
          <w:rFonts w:ascii="Arial" w:hAnsi="Arial" w:cs="Arial"/>
          <w:sz w:val="24"/>
          <w:szCs w:val="24"/>
        </w:rPr>
      </w:pPr>
      <w:r w:rsidRPr="007D7FA2">
        <w:rPr>
          <w:rFonts w:ascii="Arial" w:hAnsi="Arial" w:cs="Arial"/>
          <w:sz w:val="24"/>
          <w:szCs w:val="24"/>
        </w:rPr>
        <w:t xml:space="preserve">Licenciado en Ciencias de la Computación (Facultad de Ciencias Exactas de </w:t>
      </w:r>
      <w:r>
        <w:rPr>
          <w:rFonts w:ascii="Arial" w:hAnsi="Arial" w:cs="Arial"/>
          <w:sz w:val="24"/>
          <w:szCs w:val="24"/>
        </w:rPr>
        <w:t>la Universidad de Buenos Aires) y</w:t>
      </w:r>
      <w:r w:rsidRPr="007D7FA2">
        <w:rPr>
          <w:rFonts w:ascii="Arial" w:hAnsi="Arial" w:cs="Arial"/>
          <w:sz w:val="24"/>
          <w:szCs w:val="24"/>
        </w:rPr>
        <w:t xml:space="preserve"> magíster en Administración y Políticas Públi</w:t>
      </w:r>
      <w:r>
        <w:rPr>
          <w:rFonts w:ascii="Arial" w:hAnsi="Arial" w:cs="Arial"/>
          <w:sz w:val="24"/>
          <w:szCs w:val="24"/>
        </w:rPr>
        <w:t>cas (Universidad de San Andrés)</w:t>
      </w:r>
      <w:r w:rsidRPr="007D7FA2">
        <w:rPr>
          <w:rFonts w:ascii="Arial" w:hAnsi="Arial" w:cs="Arial"/>
          <w:sz w:val="24"/>
          <w:szCs w:val="24"/>
        </w:rPr>
        <w:t>. Acredita más de 30 años en la gestión de grandes proyectos de Tecnología de Información (TI) orientados</w:t>
      </w:r>
      <w:r>
        <w:rPr>
          <w:rFonts w:ascii="Arial" w:hAnsi="Arial" w:cs="Arial"/>
          <w:sz w:val="24"/>
          <w:szCs w:val="24"/>
        </w:rPr>
        <w:t xml:space="preserve"> </w:t>
      </w:r>
      <w:r w:rsidRPr="007D7FA2">
        <w:rPr>
          <w:rFonts w:ascii="Arial" w:hAnsi="Arial" w:cs="Arial"/>
          <w:sz w:val="24"/>
          <w:szCs w:val="24"/>
        </w:rPr>
        <w:t>al sector público latinoamericano. En la actualidad se desempeña como asesor en TI para la Administración Federal de Ingresos Públicos. Es profesor de posgrado en la Universidad de Buenos Aires, especialista invitado en el Programa de Gobierno Electrónico de la Universidad de San Andrés, docente en el Campus Virtual de la OEA y consultor internacional.</w:t>
      </w:r>
    </w:p>
    <w:p w:rsidR="00D3191E" w:rsidRDefault="00D3191E">
      <w:bookmarkStart w:id="0" w:name="_GoBack"/>
      <w:bookmarkEnd w:id="0"/>
    </w:p>
    <w:sectPr w:rsidR="00D3191E" w:rsidSect="008D24DA">
      <w:pgSz w:w="11900" w:h="16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99"/>
    <w:rsid w:val="00557BDE"/>
    <w:rsid w:val="00A27C99"/>
    <w:rsid w:val="00D319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C99"/>
    <w:pPr>
      <w:spacing w:after="120" w:line="276"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C99"/>
    <w:pPr>
      <w:spacing w:after="120" w:line="276"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c:creator>
  <cp:lastModifiedBy>SG</cp:lastModifiedBy>
  <cp:revision>1</cp:revision>
  <dcterms:created xsi:type="dcterms:W3CDTF">2013-12-18T23:14:00Z</dcterms:created>
  <dcterms:modified xsi:type="dcterms:W3CDTF">2013-12-18T23:14:00Z</dcterms:modified>
</cp:coreProperties>
</file>